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8808B" w14:textId="6A249B84" w:rsidR="00517D21" w:rsidRPr="00802355" w:rsidRDefault="00517D21" w:rsidP="00517D21">
      <w:pPr>
        <w:pStyle w:val="ac"/>
        <w:spacing w:afterLines="50" w:after="120"/>
        <w:jc w:val="both"/>
        <w:rPr>
          <w:rFonts w:cs="Arial"/>
          <w:i w:val="0"/>
          <w:noProof w:val="0"/>
          <w:sz w:val="24"/>
        </w:rPr>
      </w:pPr>
      <w:r w:rsidRPr="00802355">
        <w:rPr>
          <w:rFonts w:cs="Arial"/>
          <w:i w:val="0"/>
          <w:noProof w:val="0"/>
          <w:sz w:val="24"/>
        </w:rPr>
        <w:t>3GPP TSG-RAN WG4 Meeting # 109</w:t>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sidR="00741303">
        <w:rPr>
          <w:rFonts w:cs="Arial"/>
          <w:i w:val="0"/>
          <w:noProof w:val="0"/>
          <w:sz w:val="24"/>
        </w:rPr>
        <w:t xml:space="preserve">  </w:t>
      </w:r>
      <w:r w:rsidR="00741303" w:rsidRPr="00741303">
        <w:rPr>
          <w:rFonts w:cs="Arial"/>
          <w:i w:val="0"/>
          <w:noProof w:val="0"/>
          <w:sz w:val="24"/>
        </w:rPr>
        <w:t>R4-2319472</w:t>
      </w:r>
      <w:bookmarkStart w:id="0" w:name="_GoBack"/>
      <w:bookmarkEnd w:id="0"/>
    </w:p>
    <w:p w14:paraId="18C85D3E" w14:textId="77777777" w:rsidR="00517D21" w:rsidRPr="00802355" w:rsidRDefault="00517D21" w:rsidP="00517D21">
      <w:pPr>
        <w:pStyle w:val="ac"/>
        <w:spacing w:afterLines="50" w:after="120"/>
        <w:jc w:val="both"/>
        <w:rPr>
          <w:noProof w:val="0"/>
          <w:lang w:val="en-GB"/>
        </w:rPr>
      </w:pPr>
      <w:r w:rsidRPr="00802355">
        <w:rPr>
          <w:rFonts w:cs="Arial"/>
          <w:i w:val="0"/>
          <w:noProof w:val="0"/>
          <w:sz w:val="24"/>
        </w:rPr>
        <w:t>Chicago, US, November 13 – 17,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3D4CA1C6"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30796A">
        <w:rPr>
          <w:rFonts w:ascii="Arial" w:hAnsi="Arial" w:cs="Arial"/>
          <w:b/>
          <w:sz w:val="22"/>
          <w:szCs w:val="22"/>
        </w:rPr>
        <w:t>8</w:t>
      </w:r>
      <w:r w:rsidR="001515A2">
        <w:rPr>
          <w:rFonts w:ascii="Arial" w:hAnsi="Arial" w:cs="Arial"/>
          <w:b/>
          <w:sz w:val="22"/>
          <w:szCs w:val="22"/>
        </w:rPr>
        <w:t>.</w:t>
      </w:r>
      <w:r w:rsidR="000862B2">
        <w:rPr>
          <w:rFonts w:ascii="Arial" w:hAnsi="Arial" w:cs="Arial"/>
          <w:b/>
          <w:sz w:val="22"/>
          <w:szCs w:val="22"/>
        </w:rPr>
        <w:t>8</w:t>
      </w:r>
      <w:r w:rsidR="001515A2">
        <w:rPr>
          <w:rFonts w:ascii="Arial" w:hAnsi="Arial" w:cs="Arial"/>
          <w:b/>
          <w:sz w:val="22"/>
          <w:szCs w:val="22"/>
        </w:rPr>
        <w:t>.</w:t>
      </w:r>
      <w:r w:rsidR="006777EE">
        <w:rPr>
          <w:rFonts w:ascii="Arial" w:hAnsi="Arial" w:cs="Arial"/>
          <w:b/>
          <w:sz w:val="22"/>
          <w:szCs w:val="22"/>
        </w:rPr>
        <w:t>4</w:t>
      </w:r>
    </w:p>
    <w:p w14:paraId="0FFEF949" w14:textId="43B985A5"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517D21">
        <w:rPr>
          <w:rFonts w:ascii="Arial" w:hAnsi="Arial" w:cs="Arial"/>
          <w:b/>
          <w:sz w:val="22"/>
          <w:szCs w:val="22"/>
        </w:rPr>
        <w:t>OPPO</w:t>
      </w:r>
    </w:p>
    <w:p w14:paraId="43AE0FA1" w14:textId="5AD0708E"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bookmarkStart w:id="2" w:name="OLE_LINK5"/>
      <w:bookmarkStart w:id="3" w:name="OLE_LINK6"/>
      <w:r w:rsidR="00517D21">
        <w:rPr>
          <w:rFonts w:ascii="Arial" w:hAnsi="Arial" w:cs="Arial"/>
          <w:b/>
          <w:sz w:val="22"/>
          <w:szCs w:val="22"/>
        </w:rPr>
        <w:t xml:space="preserve">Discussion on </w:t>
      </w:r>
      <w:r w:rsidR="00115E3D" w:rsidRPr="00115E3D">
        <w:rPr>
          <w:rFonts w:ascii="Arial" w:hAnsi="Arial" w:cs="Arial"/>
          <w:b/>
          <w:sz w:val="22"/>
          <w:szCs w:val="22"/>
        </w:rPr>
        <w:t xml:space="preserve">FR2 </w:t>
      </w:r>
      <w:proofErr w:type="spellStart"/>
      <w:r w:rsidR="00115E3D" w:rsidRPr="00115E3D">
        <w:rPr>
          <w:rFonts w:ascii="Arial" w:hAnsi="Arial" w:cs="Arial"/>
          <w:b/>
          <w:sz w:val="22"/>
          <w:szCs w:val="22"/>
        </w:rPr>
        <w:t>SCell</w:t>
      </w:r>
      <w:proofErr w:type="spellEnd"/>
      <w:r w:rsidR="00115E3D" w:rsidRPr="00115E3D">
        <w:rPr>
          <w:rFonts w:ascii="Arial" w:hAnsi="Arial" w:cs="Arial"/>
          <w:b/>
          <w:sz w:val="22"/>
          <w:szCs w:val="22"/>
        </w:rPr>
        <w:t xml:space="preserve"> activation</w:t>
      </w:r>
      <w:r w:rsidR="00115E3D">
        <w:rPr>
          <w:rFonts w:ascii="Arial" w:hAnsi="Arial" w:cs="Arial"/>
          <w:b/>
          <w:sz w:val="22"/>
          <w:szCs w:val="22"/>
        </w:rPr>
        <w:t xml:space="preserve"> performance part</w:t>
      </w:r>
      <w:bookmarkEnd w:id="2"/>
      <w:bookmarkEnd w:id="3"/>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CDA7EE0" w14:textId="771BD4A2" w:rsidR="00B44DDF" w:rsidRPr="00540BB9" w:rsidRDefault="00517D21" w:rsidP="00BC76F5">
      <w:pPr>
        <w:spacing w:after="120"/>
        <w:jc w:val="both"/>
        <w:rPr>
          <w:rFonts w:eastAsia="Batang"/>
          <w:sz w:val="21"/>
        </w:rPr>
      </w:pPr>
      <w:r w:rsidRPr="00540BB9">
        <w:rPr>
          <w:sz w:val="21"/>
        </w:rPr>
        <w:t>Work plan and WF</w:t>
      </w:r>
      <w:r w:rsidR="00621A04" w:rsidRPr="00540BB9">
        <w:rPr>
          <w:sz w:val="21"/>
        </w:rPr>
        <w:t xml:space="preserve"> [1]</w:t>
      </w:r>
      <w:r w:rsidRPr="00540BB9">
        <w:rPr>
          <w:sz w:val="21"/>
        </w:rPr>
        <w:t xml:space="preserve"> were approved </w:t>
      </w:r>
      <w:r w:rsidR="00471F96" w:rsidRPr="00540BB9">
        <w:rPr>
          <w:sz w:val="21"/>
        </w:rPr>
        <w:t xml:space="preserve">for </w:t>
      </w:r>
      <w:r w:rsidR="00A61205" w:rsidRPr="00540BB9">
        <w:rPr>
          <w:sz w:val="21"/>
        </w:rPr>
        <w:t xml:space="preserve">FR2 unknown </w:t>
      </w:r>
      <w:proofErr w:type="spellStart"/>
      <w:r w:rsidR="00A61205" w:rsidRPr="00540BB9">
        <w:rPr>
          <w:sz w:val="21"/>
        </w:rPr>
        <w:t>SCell</w:t>
      </w:r>
      <w:proofErr w:type="spellEnd"/>
      <w:r w:rsidR="00A61205" w:rsidRPr="00540BB9">
        <w:rPr>
          <w:sz w:val="21"/>
        </w:rPr>
        <w:t xml:space="preserve"> activation </w:t>
      </w:r>
      <w:r w:rsidRPr="00540BB9">
        <w:rPr>
          <w:sz w:val="21"/>
        </w:rPr>
        <w:t>in last meeting.</w:t>
      </w:r>
      <w:r w:rsidR="00471F96" w:rsidRPr="00540BB9">
        <w:rPr>
          <w:sz w:val="21"/>
        </w:rPr>
        <w:t xml:space="preserve"> </w:t>
      </w:r>
      <w:r w:rsidR="00B44DDF" w:rsidRPr="00540BB9">
        <w:rPr>
          <w:sz w:val="21"/>
        </w:rPr>
        <w:t xml:space="preserve">In this contribution, we discuss the </w:t>
      </w:r>
      <w:r w:rsidR="006B7121" w:rsidRPr="00540BB9">
        <w:rPr>
          <w:sz w:val="21"/>
        </w:rPr>
        <w:t>work</w:t>
      </w:r>
      <w:r w:rsidR="00B44DDF" w:rsidRPr="00540BB9">
        <w:rPr>
          <w:sz w:val="21"/>
        </w:rPr>
        <w:t xml:space="preserve"> plan for test case design as well as the work splitting.</w:t>
      </w:r>
    </w:p>
    <w:p w14:paraId="66024114" w14:textId="66AA6DA8" w:rsidR="00115E3D" w:rsidRPr="00C33619" w:rsidRDefault="00471F96" w:rsidP="00C33619">
      <w:pPr>
        <w:pStyle w:val="10"/>
        <w:numPr>
          <w:ilvl w:val="0"/>
          <w:numId w:val="10"/>
        </w:numPr>
        <w:pBdr>
          <w:top w:val="single" w:sz="12" w:space="2" w:color="auto"/>
        </w:pBdr>
        <w:jc w:val="both"/>
        <w:rPr>
          <w:sz w:val="32"/>
        </w:rPr>
      </w:pPr>
      <w:r>
        <w:rPr>
          <w:sz w:val="32"/>
        </w:rPr>
        <w:t xml:space="preserve">Discussion on </w:t>
      </w:r>
      <w:r w:rsidR="00115E3D" w:rsidRPr="00C33619">
        <w:rPr>
          <w:sz w:val="32"/>
        </w:rPr>
        <w:t>test case design</w:t>
      </w:r>
    </w:p>
    <w:p w14:paraId="356EE297" w14:textId="5A9EF1EE" w:rsidR="00C33619" w:rsidRPr="00540BB9" w:rsidRDefault="00C33619" w:rsidP="00540BB9">
      <w:pPr>
        <w:spacing w:beforeLines="50" w:before="120" w:afterLines="50" w:after="120"/>
        <w:jc w:val="both"/>
        <w:rPr>
          <w:sz w:val="21"/>
          <w:szCs w:val="21"/>
        </w:rPr>
      </w:pPr>
      <w:r w:rsidRPr="00540BB9">
        <w:rPr>
          <w:sz w:val="21"/>
          <w:szCs w:val="21"/>
        </w:rPr>
        <w:t>T</w:t>
      </w:r>
      <w:r w:rsidR="00A61205" w:rsidRPr="00540BB9">
        <w:rPr>
          <w:sz w:val="21"/>
          <w:szCs w:val="21"/>
        </w:rPr>
        <w:t>he test list</w:t>
      </w:r>
      <w:r w:rsidRPr="00540BB9">
        <w:rPr>
          <w:sz w:val="21"/>
          <w:szCs w:val="21"/>
        </w:rPr>
        <w:t xml:space="preserve"> for </w:t>
      </w:r>
      <w:proofErr w:type="spellStart"/>
      <w:r w:rsidRPr="00540BB9">
        <w:rPr>
          <w:sz w:val="21"/>
          <w:szCs w:val="21"/>
        </w:rPr>
        <w:t>SCell</w:t>
      </w:r>
      <w:proofErr w:type="spellEnd"/>
      <w:r w:rsidRPr="00540BB9">
        <w:rPr>
          <w:sz w:val="21"/>
          <w:szCs w:val="21"/>
        </w:rPr>
        <w:t xml:space="preserve"> activation enhancement </w:t>
      </w:r>
      <w:r w:rsidR="00A61205" w:rsidRPr="00540BB9">
        <w:rPr>
          <w:sz w:val="21"/>
          <w:szCs w:val="21"/>
        </w:rPr>
        <w:t>was</w:t>
      </w:r>
      <w:r w:rsidRPr="00540BB9">
        <w:rPr>
          <w:sz w:val="21"/>
          <w:szCs w:val="21"/>
        </w:rPr>
        <w:t xml:space="preserve"> </w:t>
      </w:r>
      <w:r w:rsidR="00A61205" w:rsidRPr="00540BB9">
        <w:rPr>
          <w:sz w:val="21"/>
          <w:szCs w:val="21"/>
        </w:rPr>
        <w:t>discussed in last meeting</w:t>
      </w:r>
      <w:r w:rsidRPr="00540BB9">
        <w:rPr>
          <w:sz w:val="21"/>
          <w:szCs w:val="21"/>
        </w:rPr>
        <w:t>, as duplicated below</w:t>
      </w:r>
      <w:r w:rsidR="00A61205" w:rsidRPr="00540BB9">
        <w:rPr>
          <w:sz w:val="21"/>
          <w:szCs w:val="21"/>
        </w:rPr>
        <w:t>.</w:t>
      </w:r>
    </w:p>
    <w:tbl>
      <w:tblPr>
        <w:tblStyle w:val="aff"/>
        <w:tblW w:w="0" w:type="auto"/>
        <w:tblInd w:w="625" w:type="dxa"/>
        <w:tblLook w:val="04A0" w:firstRow="1" w:lastRow="0" w:firstColumn="1" w:lastColumn="0" w:noHBand="0" w:noVBand="1"/>
      </w:tblPr>
      <w:tblGrid>
        <w:gridCol w:w="1271"/>
        <w:gridCol w:w="742"/>
        <w:gridCol w:w="2217"/>
        <w:gridCol w:w="1696"/>
        <w:gridCol w:w="1623"/>
        <w:gridCol w:w="1455"/>
      </w:tblGrid>
      <w:tr w:rsidR="00471F96" w:rsidRPr="00540BB9" w14:paraId="637F94A4" w14:textId="77777777" w:rsidTr="00EF4045">
        <w:trPr>
          <w:trHeight w:val="458"/>
        </w:trPr>
        <w:tc>
          <w:tcPr>
            <w:tcW w:w="1271" w:type="dxa"/>
          </w:tcPr>
          <w:p w14:paraId="34C66D03"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Feature</w:t>
            </w:r>
          </w:p>
        </w:tc>
        <w:tc>
          <w:tcPr>
            <w:tcW w:w="743" w:type="dxa"/>
          </w:tcPr>
          <w:p w14:paraId="3B50E27C"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Index</w:t>
            </w:r>
          </w:p>
        </w:tc>
        <w:tc>
          <w:tcPr>
            <w:tcW w:w="2218" w:type="dxa"/>
          </w:tcPr>
          <w:p w14:paraId="290D7315"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Test case</w:t>
            </w:r>
          </w:p>
        </w:tc>
        <w:tc>
          <w:tcPr>
            <w:tcW w:w="1696" w:type="dxa"/>
          </w:tcPr>
          <w:p w14:paraId="0404C3C6"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This TC is needed</w:t>
            </w:r>
          </w:p>
        </w:tc>
        <w:tc>
          <w:tcPr>
            <w:tcW w:w="1623" w:type="dxa"/>
          </w:tcPr>
          <w:p w14:paraId="45D73FEC"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This TC is NOT needed</w:t>
            </w:r>
          </w:p>
        </w:tc>
        <w:tc>
          <w:tcPr>
            <w:tcW w:w="1455" w:type="dxa"/>
          </w:tcPr>
          <w:p w14:paraId="6DBC1507"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Detailed Scope</w:t>
            </w:r>
          </w:p>
        </w:tc>
      </w:tr>
      <w:tr w:rsidR="00471F96" w:rsidRPr="00540BB9" w14:paraId="270415D6" w14:textId="77777777" w:rsidTr="00EF4045">
        <w:trPr>
          <w:trHeight w:val="744"/>
        </w:trPr>
        <w:tc>
          <w:tcPr>
            <w:tcW w:w="1271" w:type="dxa"/>
            <w:vMerge w:val="restart"/>
            <w:vAlign w:val="center"/>
          </w:tcPr>
          <w:p w14:paraId="30765562"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L3 </w:t>
            </w:r>
            <w:proofErr w:type="gramStart"/>
            <w:r w:rsidRPr="00540BB9">
              <w:rPr>
                <w:rFonts w:eastAsia="宋体"/>
                <w:sz w:val="20"/>
                <w:szCs w:val="20"/>
              </w:rPr>
              <w:t>report based</w:t>
            </w:r>
            <w:proofErr w:type="gramEnd"/>
            <w:r w:rsidRPr="00540BB9">
              <w:rPr>
                <w:rFonts w:eastAsia="宋体"/>
                <w:sz w:val="20"/>
                <w:szCs w:val="20"/>
              </w:rPr>
              <w:t xml:space="preserve"> enhancement</w:t>
            </w:r>
          </w:p>
        </w:tc>
        <w:tc>
          <w:tcPr>
            <w:tcW w:w="743" w:type="dxa"/>
          </w:tcPr>
          <w:p w14:paraId="46B66977" w14:textId="77777777" w:rsidR="00471F96" w:rsidRPr="00540BB9" w:rsidRDefault="00471F96" w:rsidP="00540BB9">
            <w:pPr>
              <w:spacing w:beforeLines="50" w:before="120" w:afterLines="50" w:after="120"/>
              <w:rPr>
                <w:rFonts w:eastAsia="宋体"/>
                <w:sz w:val="20"/>
                <w:szCs w:val="20"/>
                <w:highlight w:val="yellow"/>
              </w:rPr>
            </w:pPr>
            <w:r w:rsidRPr="00540BB9">
              <w:rPr>
                <w:rFonts w:eastAsia="宋体"/>
                <w:sz w:val="20"/>
                <w:szCs w:val="20"/>
                <w:highlight w:val="yellow"/>
              </w:rPr>
              <w:t>1</w:t>
            </w:r>
          </w:p>
        </w:tc>
        <w:tc>
          <w:tcPr>
            <w:tcW w:w="2218" w:type="dxa"/>
          </w:tcPr>
          <w:p w14:paraId="5EF8E467" w14:textId="77777777" w:rsidR="00471F96" w:rsidRPr="00540BB9" w:rsidRDefault="00471F96" w:rsidP="00540BB9">
            <w:pPr>
              <w:spacing w:beforeLines="50" w:before="120" w:afterLines="50" w:after="120"/>
              <w:rPr>
                <w:rFonts w:eastAsia="宋体"/>
                <w:sz w:val="20"/>
                <w:szCs w:val="20"/>
                <w:highlight w:val="yellow"/>
              </w:rPr>
            </w:pPr>
            <w:r w:rsidRPr="00540BB9">
              <w:rPr>
                <w:rFonts w:eastAsia="宋体"/>
                <w:sz w:val="20"/>
                <w:szCs w:val="20"/>
                <w:highlight w:val="yellow"/>
              </w:rPr>
              <w:t xml:space="preserve">FR2 unknown </w:t>
            </w:r>
            <w:proofErr w:type="spellStart"/>
            <w:r w:rsidRPr="00540BB9">
              <w:rPr>
                <w:rFonts w:eastAsia="宋体"/>
                <w:sz w:val="20"/>
                <w:szCs w:val="20"/>
                <w:highlight w:val="yellow"/>
              </w:rPr>
              <w:t>SCell</w:t>
            </w:r>
            <w:proofErr w:type="spellEnd"/>
            <w:r w:rsidRPr="00540BB9">
              <w:rPr>
                <w:rFonts w:eastAsia="宋体"/>
                <w:sz w:val="20"/>
                <w:szCs w:val="20"/>
                <w:highlight w:val="yellow"/>
              </w:rPr>
              <w:t xml:space="preserve"> activation with L3 report</w:t>
            </w:r>
          </w:p>
        </w:tc>
        <w:tc>
          <w:tcPr>
            <w:tcW w:w="1696" w:type="dxa"/>
          </w:tcPr>
          <w:p w14:paraId="0D5F2C05" w14:textId="77777777" w:rsidR="00471F96" w:rsidRPr="00540BB9" w:rsidRDefault="00471F96" w:rsidP="00540BB9">
            <w:pPr>
              <w:spacing w:beforeLines="50" w:before="120" w:afterLines="50" w:after="120"/>
              <w:rPr>
                <w:rFonts w:eastAsia="宋体"/>
                <w:sz w:val="20"/>
                <w:szCs w:val="20"/>
                <w:highlight w:val="yellow"/>
              </w:rPr>
            </w:pPr>
            <w:r w:rsidRPr="00540BB9">
              <w:rPr>
                <w:rFonts w:eastAsia="宋体"/>
                <w:sz w:val="20"/>
                <w:szCs w:val="20"/>
                <w:highlight w:val="yellow"/>
              </w:rPr>
              <w:t>CMCC, Nokia, Apple, Ericsson, QC</w:t>
            </w:r>
          </w:p>
        </w:tc>
        <w:tc>
          <w:tcPr>
            <w:tcW w:w="1623" w:type="dxa"/>
          </w:tcPr>
          <w:p w14:paraId="1728852D" w14:textId="77777777" w:rsidR="00471F96" w:rsidRPr="00540BB9" w:rsidRDefault="00471F96" w:rsidP="00540BB9">
            <w:pPr>
              <w:spacing w:beforeLines="50" w:before="120" w:afterLines="50" w:after="120"/>
              <w:rPr>
                <w:rFonts w:eastAsia="宋体"/>
                <w:sz w:val="20"/>
                <w:szCs w:val="20"/>
              </w:rPr>
            </w:pPr>
          </w:p>
        </w:tc>
        <w:tc>
          <w:tcPr>
            <w:tcW w:w="1455" w:type="dxa"/>
          </w:tcPr>
          <w:p w14:paraId="0889BC29"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TBA</w:t>
            </w:r>
          </w:p>
        </w:tc>
      </w:tr>
      <w:tr w:rsidR="00471F96" w:rsidRPr="00540BB9" w14:paraId="5FB80F86" w14:textId="77777777" w:rsidTr="00EF4045">
        <w:trPr>
          <w:trHeight w:val="439"/>
        </w:trPr>
        <w:tc>
          <w:tcPr>
            <w:tcW w:w="1271" w:type="dxa"/>
            <w:vMerge/>
          </w:tcPr>
          <w:p w14:paraId="62C67B45" w14:textId="77777777" w:rsidR="00471F96" w:rsidRPr="00540BB9" w:rsidRDefault="00471F96" w:rsidP="00540BB9">
            <w:pPr>
              <w:spacing w:beforeLines="50" w:before="120" w:afterLines="50" w:after="120"/>
              <w:rPr>
                <w:rFonts w:eastAsia="宋体"/>
                <w:sz w:val="20"/>
                <w:szCs w:val="20"/>
              </w:rPr>
            </w:pPr>
          </w:p>
        </w:tc>
        <w:tc>
          <w:tcPr>
            <w:tcW w:w="743" w:type="dxa"/>
          </w:tcPr>
          <w:p w14:paraId="7373FFAC"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2</w:t>
            </w:r>
          </w:p>
        </w:tc>
        <w:tc>
          <w:tcPr>
            <w:tcW w:w="2218" w:type="dxa"/>
          </w:tcPr>
          <w:p w14:paraId="4424621E"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PUCCH </w:t>
            </w:r>
            <w:proofErr w:type="spellStart"/>
            <w:r w:rsidRPr="00540BB9">
              <w:rPr>
                <w:rFonts w:eastAsia="宋体"/>
                <w:sz w:val="20"/>
                <w:szCs w:val="20"/>
              </w:rPr>
              <w:t>SCell</w:t>
            </w:r>
            <w:proofErr w:type="spellEnd"/>
            <w:r w:rsidRPr="00540BB9">
              <w:rPr>
                <w:rFonts w:eastAsia="宋体"/>
                <w:sz w:val="20"/>
                <w:szCs w:val="20"/>
              </w:rPr>
              <w:t xml:space="preserve"> activation delay with L3 report</w:t>
            </w:r>
          </w:p>
        </w:tc>
        <w:tc>
          <w:tcPr>
            <w:tcW w:w="1696" w:type="dxa"/>
          </w:tcPr>
          <w:p w14:paraId="42D503D2"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CMCC, Nokia</w:t>
            </w:r>
          </w:p>
        </w:tc>
        <w:tc>
          <w:tcPr>
            <w:tcW w:w="1623" w:type="dxa"/>
          </w:tcPr>
          <w:p w14:paraId="010070DA"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Apple, QC</w:t>
            </w:r>
          </w:p>
        </w:tc>
        <w:tc>
          <w:tcPr>
            <w:tcW w:w="1455" w:type="dxa"/>
          </w:tcPr>
          <w:p w14:paraId="08F5FB58"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TBA</w:t>
            </w:r>
          </w:p>
        </w:tc>
      </w:tr>
      <w:tr w:rsidR="00471F96" w:rsidRPr="00540BB9" w14:paraId="7E7EBFC9" w14:textId="77777777" w:rsidTr="00EF4045">
        <w:trPr>
          <w:trHeight w:val="620"/>
        </w:trPr>
        <w:tc>
          <w:tcPr>
            <w:tcW w:w="1271" w:type="dxa"/>
            <w:vMerge/>
          </w:tcPr>
          <w:p w14:paraId="333861A2" w14:textId="77777777" w:rsidR="00471F96" w:rsidRPr="00540BB9" w:rsidRDefault="00471F96" w:rsidP="00540BB9">
            <w:pPr>
              <w:spacing w:beforeLines="50" w:before="120" w:afterLines="50" w:after="120"/>
              <w:rPr>
                <w:rFonts w:eastAsia="宋体"/>
                <w:sz w:val="20"/>
                <w:szCs w:val="20"/>
              </w:rPr>
            </w:pPr>
          </w:p>
        </w:tc>
        <w:tc>
          <w:tcPr>
            <w:tcW w:w="743" w:type="dxa"/>
          </w:tcPr>
          <w:p w14:paraId="15064CD6"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3</w:t>
            </w:r>
          </w:p>
        </w:tc>
        <w:tc>
          <w:tcPr>
            <w:tcW w:w="2218" w:type="dxa"/>
          </w:tcPr>
          <w:p w14:paraId="2DBE5E13" w14:textId="77777777" w:rsidR="00471F96" w:rsidRPr="00540BB9" w:rsidRDefault="00471F96" w:rsidP="00540BB9">
            <w:pPr>
              <w:spacing w:beforeLines="50" w:before="120" w:afterLines="50" w:after="120"/>
              <w:contextualSpacing/>
              <w:jc w:val="both"/>
              <w:rPr>
                <w:rFonts w:eastAsiaTheme="minorEastAsia"/>
                <w:sz w:val="20"/>
                <w:szCs w:val="20"/>
              </w:rPr>
            </w:pPr>
            <w:r w:rsidRPr="00540BB9">
              <w:rPr>
                <w:rFonts w:eastAsiaTheme="minorEastAsia"/>
                <w:sz w:val="20"/>
                <w:szCs w:val="20"/>
              </w:rPr>
              <w:t xml:space="preserve">Multiple </w:t>
            </w:r>
            <w:proofErr w:type="spellStart"/>
            <w:r w:rsidRPr="00540BB9">
              <w:rPr>
                <w:rFonts w:eastAsiaTheme="minorEastAsia"/>
                <w:sz w:val="20"/>
                <w:szCs w:val="20"/>
              </w:rPr>
              <w:t>SCell</w:t>
            </w:r>
            <w:proofErr w:type="spellEnd"/>
            <w:r w:rsidRPr="00540BB9">
              <w:rPr>
                <w:rFonts w:eastAsiaTheme="minorEastAsia"/>
                <w:sz w:val="20"/>
                <w:szCs w:val="20"/>
              </w:rPr>
              <w:t xml:space="preserve"> activation delay with FR2 unknown </w:t>
            </w:r>
            <w:proofErr w:type="spellStart"/>
            <w:r w:rsidRPr="00540BB9">
              <w:rPr>
                <w:rFonts w:eastAsiaTheme="minorEastAsia"/>
                <w:sz w:val="20"/>
                <w:szCs w:val="20"/>
              </w:rPr>
              <w:t>SCell</w:t>
            </w:r>
            <w:proofErr w:type="spellEnd"/>
            <w:r w:rsidRPr="00540BB9">
              <w:rPr>
                <w:rFonts w:eastAsiaTheme="minorEastAsia"/>
                <w:sz w:val="20"/>
                <w:szCs w:val="20"/>
              </w:rPr>
              <w:t xml:space="preserve"> with L3 report</w:t>
            </w:r>
          </w:p>
        </w:tc>
        <w:tc>
          <w:tcPr>
            <w:tcW w:w="1696" w:type="dxa"/>
          </w:tcPr>
          <w:p w14:paraId="7B2BB872"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CMCC, Nokia </w:t>
            </w:r>
          </w:p>
        </w:tc>
        <w:tc>
          <w:tcPr>
            <w:tcW w:w="1623" w:type="dxa"/>
          </w:tcPr>
          <w:p w14:paraId="574FDA6F"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Apple, QC</w:t>
            </w:r>
          </w:p>
        </w:tc>
        <w:tc>
          <w:tcPr>
            <w:tcW w:w="1455" w:type="dxa"/>
          </w:tcPr>
          <w:p w14:paraId="2D7BB941"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TBA</w:t>
            </w:r>
          </w:p>
        </w:tc>
      </w:tr>
      <w:tr w:rsidR="00471F96" w:rsidRPr="00540BB9" w14:paraId="647BD9D2" w14:textId="77777777" w:rsidTr="00EF4045">
        <w:trPr>
          <w:trHeight w:val="439"/>
        </w:trPr>
        <w:tc>
          <w:tcPr>
            <w:tcW w:w="1271" w:type="dxa"/>
            <w:vMerge/>
          </w:tcPr>
          <w:p w14:paraId="5F9085AB" w14:textId="77777777" w:rsidR="00471F96" w:rsidRPr="00540BB9" w:rsidRDefault="00471F96" w:rsidP="00540BB9">
            <w:pPr>
              <w:spacing w:beforeLines="50" w:before="120" w:afterLines="50" w:after="120"/>
              <w:rPr>
                <w:rFonts w:eastAsia="宋体"/>
                <w:sz w:val="20"/>
                <w:szCs w:val="20"/>
              </w:rPr>
            </w:pPr>
          </w:p>
        </w:tc>
        <w:tc>
          <w:tcPr>
            <w:tcW w:w="743" w:type="dxa"/>
          </w:tcPr>
          <w:p w14:paraId="4664D081"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4</w:t>
            </w:r>
          </w:p>
        </w:tc>
        <w:tc>
          <w:tcPr>
            <w:tcW w:w="2218" w:type="dxa"/>
          </w:tcPr>
          <w:p w14:paraId="249FC779"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PUCCH </w:t>
            </w:r>
            <w:proofErr w:type="spellStart"/>
            <w:r w:rsidRPr="00540BB9">
              <w:rPr>
                <w:rFonts w:eastAsia="宋体"/>
                <w:sz w:val="20"/>
                <w:szCs w:val="20"/>
              </w:rPr>
              <w:t>SCell</w:t>
            </w:r>
            <w:proofErr w:type="spellEnd"/>
            <w:r w:rsidRPr="00540BB9">
              <w:rPr>
                <w:rFonts w:eastAsia="宋体"/>
                <w:sz w:val="20"/>
                <w:szCs w:val="20"/>
              </w:rPr>
              <w:t xml:space="preserve"> activation delay with L3 report with Multiple </w:t>
            </w:r>
            <w:proofErr w:type="spellStart"/>
            <w:r w:rsidRPr="00540BB9">
              <w:rPr>
                <w:rFonts w:eastAsia="宋体"/>
                <w:sz w:val="20"/>
                <w:szCs w:val="20"/>
              </w:rPr>
              <w:t>SCells</w:t>
            </w:r>
            <w:proofErr w:type="spellEnd"/>
          </w:p>
        </w:tc>
        <w:tc>
          <w:tcPr>
            <w:tcW w:w="1696" w:type="dxa"/>
          </w:tcPr>
          <w:p w14:paraId="20B421EF"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CMCC, Ericsson</w:t>
            </w:r>
          </w:p>
        </w:tc>
        <w:tc>
          <w:tcPr>
            <w:tcW w:w="1623" w:type="dxa"/>
          </w:tcPr>
          <w:p w14:paraId="39869169"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Apple, QC</w:t>
            </w:r>
          </w:p>
        </w:tc>
        <w:tc>
          <w:tcPr>
            <w:tcW w:w="1455" w:type="dxa"/>
          </w:tcPr>
          <w:p w14:paraId="7A853CD6"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TBA</w:t>
            </w:r>
          </w:p>
        </w:tc>
      </w:tr>
      <w:tr w:rsidR="00471F96" w:rsidRPr="00540BB9" w14:paraId="797D782B" w14:textId="77777777" w:rsidTr="00EF4045">
        <w:trPr>
          <w:trHeight w:val="439"/>
        </w:trPr>
        <w:tc>
          <w:tcPr>
            <w:tcW w:w="1271" w:type="dxa"/>
            <w:vMerge w:val="restart"/>
            <w:vAlign w:val="center"/>
          </w:tcPr>
          <w:p w14:paraId="7E6045B2"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Beam sweeping factors reduction</w:t>
            </w:r>
          </w:p>
        </w:tc>
        <w:tc>
          <w:tcPr>
            <w:tcW w:w="743" w:type="dxa"/>
          </w:tcPr>
          <w:p w14:paraId="4E5EB9E5" w14:textId="77777777" w:rsidR="00471F96" w:rsidRPr="00540BB9" w:rsidRDefault="00471F96" w:rsidP="00540BB9">
            <w:pPr>
              <w:spacing w:beforeLines="50" w:before="120" w:afterLines="50" w:after="120"/>
              <w:rPr>
                <w:rFonts w:eastAsia="宋体"/>
                <w:sz w:val="20"/>
                <w:szCs w:val="20"/>
                <w:highlight w:val="yellow"/>
              </w:rPr>
            </w:pPr>
            <w:r w:rsidRPr="00540BB9">
              <w:rPr>
                <w:rFonts w:eastAsia="宋体"/>
                <w:sz w:val="20"/>
                <w:szCs w:val="20"/>
                <w:highlight w:val="yellow"/>
              </w:rPr>
              <w:t>5</w:t>
            </w:r>
          </w:p>
        </w:tc>
        <w:tc>
          <w:tcPr>
            <w:tcW w:w="2218" w:type="dxa"/>
          </w:tcPr>
          <w:p w14:paraId="230E6654" w14:textId="77777777" w:rsidR="00471F96" w:rsidRPr="00540BB9" w:rsidRDefault="00471F96" w:rsidP="00540BB9">
            <w:pPr>
              <w:spacing w:beforeLines="50" w:before="120" w:afterLines="50" w:after="120"/>
              <w:rPr>
                <w:rFonts w:eastAsia="宋体"/>
                <w:sz w:val="20"/>
                <w:szCs w:val="20"/>
                <w:highlight w:val="yellow"/>
              </w:rPr>
            </w:pPr>
            <w:r w:rsidRPr="00540BB9">
              <w:rPr>
                <w:rFonts w:eastAsia="宋体"/>
                <w:sz w:val="20"/>
                <w:szCs w:val="20"/>
                <w:highlight w:val="yellow"/>
              </w:rPr>
              <w:t xml:space="preserve">FR2 unknown </w:t>
            </w:r>
            <w:proofErr w:type="spellStart"/>
            <w:r w:rsidRPr="00540BB9">
              <w:rPr>
                <w:rFonts w:eastAsia="宋体"/>
                <w:sz w:val="20"/>
                <w:szCs w:val="20"/>
                <w:highlight w:val="yellow"/>
              </w:rPr>
              <w:t>SCell</w:t>
            </w:r>
            <w:proofErr w:type="spellEnd"/>
            <w:r w:rsidRPr="00540BB9">
              <w:rPr>
                <w:rFonts w:eastAsia="宋体"/>
                <w:sz w:val="20"/>
                <w:szCs w:val="20"/>
                <w:highlight w:val="yellow"/>
              </w:rPr>
              <w:t xml:space="preserve"> activation with smaller beam sweeping factors</w:t>
            </w:r>
          </w:p>
        </w:tc>
        <w:tc>
          <w:tcPr>
            <w:tcW w:w="1696" w:type="dxa"/>
          </w:tcPr>
          <w:p w14:paraId="7A7859B6"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Nokia, CMCC, Apple, QC</w:t>
            </w:r>
          </w:p>
        </w:tc>
        <w:tc>
          <w:tcPr>
            <w:tcW w:w="1623" w:type="dxa"/>
          </w:tcPr>
          <w:p w14:paraId="761699F8" w14:textId="77777777" w:rsidR="00471F96" w:rsidRPr="00540BB9" w:rsidRDefault="00471F96" w:rsidP="00540BB9">
            <w:pPr>
              <w:spacing w:beforeLines="50" w:before="120" w:afterLines="50" w:after="120"/>
              <w:rPr>
                <w:rFonts w:eastAsia="宋体"/>
                <w:sz w:val="20"/>
                <w:szCs w:val="20"/>
              </w:rPr>
            </w:pPr>
          </w:p>
        </w:tc>
        <w:tc>
          <w:tcPr>
            <w:tcW w:w="1455" w:type="dxa"/>
          </w:tcPr>
          <w:p w14:paraId="5C1DACDD"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TBA</w:t>
            </w:r>
          </w:p>
        </w:tc>
      </w:tr>
      <w:tr w:rsidR="00471F96" w:rsidRPr="00540BB9" w14:paraId="0D5F0DE2" w14:textId="77777777" w:rsidTr="00EF4045">
        <w:trPr>
          <w:trHeight w:val="1295"/>
        </w:trPr>
        <w:tc>
          <w:tcPr>
            <w:tcW w:w="1271" w:type="dxa"/>
            <w:vMerge/>
          </w:tcPr>
          <w:p w14:paraId="5D77FA50" w14:textId="77777777" w:rsidR="00471F96" w:rsidRPr="00540BB9" w:rsidRDefault="00471F96" w:rsidP="00540BB9">
            <w:pPr>
              <w:spacing w:beforeLines="50" w:before="120" w:afterLines="50" w:after="120"/>
              <w:rPr>
                <w:rFonts w:eastAsia="宋体"/>
                <w:sz w:val="20"/>
                <w:szCs w:val="20"/>
              </w:rPr>
            </w:pPr>
          </w:p>
        </w:tc>
        <w:tc>
          <w:tcPr>
            <w:tcW w:w="743" w:type="dxa"/>
          </w:tcPr>
          <w:p w14:paraId="5ECAB018"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6</w:t>
            </w:r>
          </w:p>
        </w:tc>
        <w:tc>
          <w:tcPr>
            <w:tcW w:w="2218" w:type="dxa"/>
          </w:tcPr>
          <w:p w14:paraId="20D26B2D" w14:textId="77777777" w:rsidR="00471F96" w:rsidRPr="00540BB9" w:rsidRDefault="00471F96" w:rsidP="00540BB9">
            <w:pPr>
              <w:spacing w:beforeLines="50" w:before="120" w:afterLines="50" w:after="120"/>
              <w:rPr>
                <w:rFonts w:eastAsiaTheme="minorEastAsia"/>
                <w:sz w:val="20"/>
                <w:szCs w:val="20"/>
              </w:rPr>
            </w:pPr>
            <w:r w:rsidRPr="00540BB9">
              <w:rPr>
                <w:rFonts w:eastAsiaTheme="minorEastAsia"/>
                <w:sz w:val="20"/>
                <w:szCs w:val="20"/>
              </w:rPr>
              <w:t xml:space="preserve">Multiple </w:t>
            </w:r>
            <w:proofErr w:type="spellStart"/>
            <w:r w:rsidRPr="00540BB9">
              <w:rPr>
                <w:rFonts w:eastAsiaTheme="minorEastAsia"/>
                <w:sz w:val="20"/>
                <w:szCs w:val="20"/>
              </w:rPr>
              <w:t>SCell</w:t>
            </w:r>
            <w:proofErr w:type="spellEnd"/>
            <w:r w:rsidRPr="00540BB9">
              <w:rPr>
                <w:rFonts w:eastAsiaTheme="minorEastAsia"/>
                <w:sz w:val="20"/>
                <w:szCs w:val="20"/>
              </w:rPr>
              <w:t xml:space="preserve"> activation delay with FR2 unknown </w:t>
            </w:r>
            <w:proofErr w:type="spellStart"/>
            <w:r w:rsidRPr="00540BB9">
              <w:rPr>
                <w:rFonts w:eastAsiaTheme="minorEastAsia"/>
                <w:sz w:val="20"/>
                <w:szCs w:val="20"/>
              </w:rPr>
              <w:t>SCell</w:t>
            </w:r>
            <w:proofErr w:type="spellEnd"/>
            <w:r w:rsidRPr="00540BB9">
              <w:rPr>
                <w:rFonts w:eastAsiaTheme="minorEastAsia"/>
                <w:sz w:val="20"/>
                <w:szCs w:val="20"/>
              </w:rPr>
              <w:t xml:space="preserve"> with smaller beam sweeping factors</w:t>
            </w:r>
          </w:p>
        </w:tc>
        <w:tc>
          <w:tcPr>
            <w:tcW w:w="1696" w:type="dxa"/>
          </w:tcPr>
          <w:p w14:paraId="43666AC0"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CMCC, Ericsson</w:t>
            </w:r>
          </w:p>
        </w:tc>
        <w:tc>
          <w:tcPr>
            <w:tcW w:w="1623" w:type="dxa"/>
          </w:tcPr>
          <w:p w14:paraId="4B1A1394"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Apple, QC </w:t>
            </w:r>
          </w:p>
        </w:tc>
        <w:tc>
          <w:tcPr>
            <w:tcW w:w="1455" w:type="dxa"/>
          </w:tcPr>
          <w:p w14:paraId="426DE7B6"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TBA</w:t>
            </w:r>
          </w:p>
        </w:tc>
      </w:tr>
      <w:tr w:rsidR="00471F96" w:rsidRPr="00540BB9" w14:paraId="6E010681" w14:textId="77777777" w:rsidTr="00EF4045">
        <w:trPr>
          <w:trHeight w:val="439"/>
        </w:trPr>
        <w:tc>
          <w:tcPr>
            <w:tcW w:w="1271" w:type="dxa"/>
            <w:vMerge/>
          </w:tcPr>
          <w:p w14:paraId="12A445A3" w14:textId="77777777" w:rsidR="00471F96" w:rsidRPr="00540BB9" w:rsidRDefault="00471F96" w:rsidP="00540BB9">
            <w:pPr>
              <w:spacing w:beforeLines="50" w:before="120" w:afterLines="50" w:after="120"/>
              <w:rPr>
                <w:rFonts w:eastAsia="宋体"/>
                <w:sz w:val="20"/>
                <w:szCs w:val="20"/>
              </w:rPr>
            </w:pPr>
          </w:p>
        </w:tc>
        <w:tc>
          <w:tcPr>
            <w:tcW w:w="743" w:type="dxa"/>
          </w:tcPr>
          <w:p w14:paraId="431029F9"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7</w:t>
            </w:r>
          </w:p>
        </w:tc>
        <w:tc>
          <w:tcPr>
            <w:tcW w:w="2218" w:type="dxa"/>
          </w:tcPr>
          <w:p w14:paraId="5E27124B"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PUCCH </w:t>
            </w:r>
            <w:proofErr w:type="spellStart"/>
            <w:r w:rsidRPr="00540BB9">
              <w:rPr>
                <w:rFonts w:eastAsia="宋体"/>
                <w:sz w:val="20"/>
                <w:szCs w:val="20"/>
              </w:rPr>
              <w:t>SCell</w:t>
            </w:r>
            <w:proofErr w:type="spellEnd"/>
            <w:r w:rsidRPr="00540BB9">
              <w:rPr>
                <w:rFonts w:eastAsia="宋体"/>
                <w:sz w:val="20"/>
                <w:szCs w:val="20"/>
              </w:rPr>
              <w:t xml:space="preserve"> activation delay with smaller beam sweeping factors</w:t>
            </w:r>
          </w:p>
        </w:tc>
        <w:tc>
          <w:tcPr>
            <w:tcW w:w="1696" w:type="dxa"/>
          </w:tcPr>
          <w:p w14:paraId="1BF5A31C"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Nokia, CMCC, Ericsson</w:t>
            </w:r>
          </w:p>
        </w:tc>
        <w:tc>
          <w:tcPr>
            <w:tcW w:w="1623" w:type="dxa"/>
          </w:tcPr>
          <w:p w14:paraId="397F372C"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Apple, QC </w:t>
            </w:r>
          </w:p>
        </w:tc>
        <w:tc>
          <w:tcPr>
            <w:tcW w:w="1455" w:type="dxa"/>
          </w:tcPr>
          <w:p w14:paraId="60747032"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TBA</w:t>
            </w:r>
          </w:p>
        </w:tc>
      </w:tr>
      <w:tr w:rsidR="00471F96" w:rsidRPr="00540BB9" w14:paraId="0E9127D8" w14:textId="77777777" w:rsidTr="00EF4045">
        <w:trPr>
          <w:trHeight w:val="439"/>
        </w:trPr>
        <w:tc>
          <w:tcPr>
            <w:tcW w:w="1271" w:type="dxa"/>
            <w:vMerge/>
          </w:tcPr>
          <w:p w14:paraId="3863629F" w14:textId="77777777" w:rsidR="00471F96" w:rsidRPr="00540BB9" w:rsidRDefault="00471F96" w:rsidP="00540BB9">
            <w:pPr>
              <w:spacing w:beforeLines="50" w:before="120" w:afterLines="50" w:after="120"/>
              <w:rPr>
                <w:rFonts w:eastAsia="宋体"/>
                <w:sz w:val="20"/>
                <w:szCs w:val="20"/>
              </w:rPr>
            </w:pPr>
          </w:p>
        </w:tc>
        <w:tc>
          <w:tcPr>
            <w:tcW w:w="743" w:type="dxa"/>
          </w:tcPr>
          <w:p w14:paraId="57CB4CFF"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8</w:t>
            </w:r>
          </w:p>
        </w:tc>
        <w:tc>
          <w:tcPr>
            <w:tcW w:w="2218" w:type="dxa"/>
          </w:tcPr>
          <w:p w14:paraId="2D55A74F"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PUCCH </w:t>
            </w:r>
            <w:proofErr w:type="spellStart"/>
            <w:r w:rsidRPr="00540BB9">
              <w:rPr>
                <w:rFonts w:eastAsia="宋体"/>
                <w:sz w:val="20"/>
                <w:szCs w:val="20"/>
              </w:rPr>
              <w:t>SCell</w:t>
            </w:r>
            <w:proofErr w:type="spellEnd"/>
            <w:r w:rsidRPr="00540BB9">
              <w:rPr>
                <w:rFonts w:eastAsia="宋体"/>
                <w:sz w:val="20"/>
                <w:szCs w:val="20"/>
              </w:rPr>
              <w:t xml:space="preserve"> activation delay with L3 report with Multiple </w:t>
            </w:r>
            <w:proofErr w:type="spellStart"/>
            <w:r w:rsidRPr="00540BB9">
              <w:rPr>
                <w:rFonts w:eastAsia="宋体"/>
                <w:sz w:val="20"/>
                <w:szCs w:val="20"/>
              </w:rPr>
              <w:t>SCells</w:t>
            </w:r>
            <w:proofErr w:type="spellEnd"/>
          </w:p>
        </w:tc>
        <w:tc>
          <w:tcPr>
            <w:tcW w:w="1696" w:type="dxa"/>
          </w:tcPr>
          <w:p w14:paraId="4A003EEA"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CMCC</w:t>
            </w:r>
          </w:p>
        </w:tc>
        <w:tc>
          <w:tcPr>
            <w:tcW w:w="1623" w:type="dxa"/>
          </w:tcPr>
          <w:p w14:paraId="067A8036"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Apple, QC </w:t>
            </w:r>
          </w:p>
        </w:tc>
        <w:tc>
          <w:tcPr>
            <w:tcW w:w="1455" w:type="dxa"/>
          </w:tcPr>
          <w:p w14:paraId="24954BFE"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TBA</w:t>
            </w:r>
          </w:p>
        </w:tc>
      </w:tr>
      <w:tr w:rsidR="00471F96" w:rsidRPr="00540BB9" w14:paraId="0EFE0418" w14:textId="77777777" w:rsidTr="00EF4045">
        <w:trPr>
          <w:trHeight w:val="439"/>
        </w:trPr>
        <w:tc>
          <w:tcPr>
            <w:tcW w:w="1271" w:type="dxa"/>
            <w:vMerge/>
          </w:tcPr>
          <w:p w14:paraId="71B23167" w14:textId="77777777" w:rsidR="00471F96" w:rsidRPr="00540BB9" w:rsidRDefault="00471F96" w:rsidP="00540BB9">
            <w:pPr>
              <w:spacing w:beforeLines="50" w:before="120" w:afterLines="50" w:after="120"/>
              <w:rPr>
                <w:rFonts w:eastAsia="宋体"/>
                <w:sz w:val="20"/>
                <w:szCs w:val="20"/>
              </w:rPr>
            </w:pPr>
          </w:p>
        </w:tc>
        <w:tc>
          <w:tcPr>
            <w:tcW w:w="743" w:type="dxa"/>
          </w:tcPr>
          <w:p w14:paraId="5C1E3580"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9</w:t>
            </w:r>
          </w:p>
        </w:tc>
        <w:tc>
          <w:tcPr>
            <w:tcW w:w="2218" w:type="dxa"/>
          </w:tcPr>
          <w:p w14:paraId="0DF75DB9"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Direct </w:t>
            </w:r>
            <w:proofErr w:type="spellStart"/>
            <w:r w:rsidRPr="00540BB9">
              <w:rPr>
                <w:rFonts w:eastAsia="宋体"/>
                <w:sz w:val="20"/>
                <w:szCs w:val="20"/>
              </w:rPr>
              <w:t>SCell</w:t>
            </w:r>
            <w:proofErr w:type="spellEnd"/>
            <w:r w:rsidRPr="00540BB9">
              <w:rPr>
                <w:rFonts w:eastAsia="宋体"/>
                <w:sz w:val="20"/>
                <w:szCs w:val="20"/>
              </w:rPr>
              <w:t xml:space="preserve"> activation delay with smaller beam sweeping factors</w:t>
            </w:r>
            <w:r w:rsidRPr="00540BB9">
              <w:rPr>
                <w:sz w:val="20"/>
                <w:szCs w:val="20"/>
              </w:rPr>
              <w:t xml:space="preserve"> </w:t>
            </w:r>
            <w:r w:rsidRPr="00540BB9">
              <w:rPr>
                <w:rFonts w:eastAsia="宋体"/>
                <w:sz w:val="20"/>
                <w:szCs w:val="20"/>
              </w:rPr>
              <w:t xml:space="preserve">at </w:t>
            </w:r>
            <w:proofErr w:type="spellStart"/>
            <w:r w:rsidRPr="00540BB9">
              <w:rPr>
                <w:rFonts w:eastAsia="宋体"/>
                <w:sz w:val="20"/>
                <w:szCs w:val="20"/>
              </w:rPr>
              <w:t>SCell</w:t>
            </w:r>
            <w:proofErr w:type="spellEnd"/>
            <w:r w:rsidRPr="00540BB9">
              <w:rPr>
                <w:rFonts w:eastAsia="宋体"/>
                <w:sz w:val="20"/>
                <w:szCs w:val="20"/>
              </w:rPr>
              <w:t xml:space="preserve"> addition</w:t>
            </w:r>
          </w:p>
        </w:tc>
        <w:tc>
          <w:tcPr>
            <w:tcW w:w="1696" w:type="dxa"/>
          </w:tcPr>
          <w:p w14:paraId="65D33D19"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CMCC, Nokia, Ericsson</w:t>
            </w:r>
          </w:p>
        </w:tc>
        <w:tc>
          <w:tcPr>
            <w:tcW w:w="1623" w:type="dxa"/>
          </w:tcPr>
          <w:p w14:paraId="73DBDF71"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Apple, QC </w:t>
            </w:r>
          </w:p>
        </w:tc>
        <w:tc>
          <w:tcPr>
            <w:tcW w:w="1455" w:type="dxa"/>
          </w:tcPr>
          <w:p w14:paraId="5517D973"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TBA</w:t>
            </w:r>
          </w:p>
        </w:tc>
      </w:tr>
      <w:tr w:rsidR="00471F96" w:rsidRPr="00540BB9" w14:paraId="3DFCD84C" w14:textId="77777777" w:rsidTr="00EF4045">
        <w:trPr>
          <w:trHeight w:val="439"/>
        </w:trPr>
        <w:tc>
          <w:tcPr>
            <w:tcW w:w="1271" w:type="dxa"/>
            <w:vMerge/>
          </w:tcPr>
          <w:p w14:paraId="41EFD51A" w14:textId="77777777" w:rsidR="00471F96" w:rsidRPr="00540BB9" w:rsidRDefault="00471F96" w:rsidP="00540BB9">
            <w:pPr>
              <w:spacing w:beforeLines="50" w:before="120" w:afterLines="50" w:after="120"/>
              <w:rPr>
                <w:rFonts w:eastAsia="宋体"/>
                <w:sz w:val="20"/>
                <w:szCs w:val="20"/>
              </w:rPr>
            </w:pPr>
          </w:p>
        </w:tc>
        <w:tc>
          <w:tcPr>
            <w:tcW w:w="743" w:type="dxa"/>
          </w:tcPr>
          <w:p w14:paraId="28CF0BC1"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10</w:t>
            </w:r>
          </w:p>
        </w:tc>
        <w:tc>
          <w:tcPr>
            <w:tcW w:w="2218" w:type="dxa"/>
          </w:tcPr>
          <w:p w14:paraId="2A02C5A1"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Direct </w:t>
            </w:r>
            <w:proofErr w:type="spellStart"/>
            <w:r w:rsidRPr="00540BB9">
              <w:rPr>
                <w:rFonts w:eastAsia="宋体"/>
                <w:sz w:val="20"/>
                <w:szCs w:val="20"/>
              </w:rPr>
              <w:t>SCell</w:t>
            </w:r>
            <w:proofErr w:type="spellEnd"/>
            <w:r w:rsidRPr="00540BB9">
              <w:rPr>
                <w:rFonts w:eastAsia="宋体"/>
                <w:sz w:val="20"/>
                <w:szCs w:val="20"/>
              </w:rPr>
              <w:t xml:space="preserve"> activation delay with smaller beam sweeping factors</w:t>
            </w:r>
            <w:r w:rsidRPr="00540BB9">
              <w:rPr>
                <w:sz w:val="20"/>
                <w:szCs w:val="20"/>
              </w:rPr>
              <w:t xml:space="preserve"> </w:t>
            </w:r>
            <w:r w:rsidRPr="00540BB9">
              <w:rPr>
                <w:rFonts w:eastAsia="宋体"/>
                <w:sz w:val="20"/>
                <w:szCs w:val="20"/>
              </w:rPr>
              <w:t>at Handover</w:t>
            </w:r>
          </w:p>
        </w:tc>
        <w:tc>
          <w:tcPr>
            <w:tcW w:w="1696" w:type="dxa"/>
          </w:tcPr>
          <w:p w14:paraId="47647526"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CMCC, Nokia</w:t>
            </w:r>
          </w:p>
        </w:tc>
        <w:tc>
          <w:tcPr>
            <w:tcW w:w="1623" w:type="dxa"/>
          </w:tcPr>
          <w:p w14:paraId="73EF0D77"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Apple, QC </w:t>
            </w:r>
          </w:p>
        </w:tc>
        <w:tc>
          <w:tcPr>
            <w:tcW w:w="1455" w:type="dxa"/>
          </w:tcPr>
          <w:p w14:paraId="34E48631"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TBA</w:t>
            </w:r>
          </w:p>
        </w:tc>
      </w:tr>
      <w:tr w:rsidR="00471F96" w:rsidRPr="00540BB9" w14:paraId="52B1EF65" w14:textId="77777777" w:rsidTr="00EF4045">
        <w:trPr>
          <w:trHeight w:val="439"/>
        </w:trPr>
        <w:tc>
          <w:tcPr>
            <w:tcW w:w="1271" w:type="dxa"/>
            <w:vMerge/>
          </w:tcPr>
          <w:p w14:paraId="2802B4ED" w14:textId="77777777" w:rsidR="00471F96" w:rsidRPr="00540BB9" w:rsidRDefault="00471F96" w:rsidP="00540BB9">
            <w:pPr>
              <w:spacing w:beforeLines="50" w:before="120" w:afterLines="50" w:after="120"/>
              <w:rPr>
                <w:rFonts w:eastAsia="宋体"/>
                <w:sz w:val="20"/>
                <w:szCs w:val="20"/>
              </w:rPr>
            </w:pPr>
          </w:p>
        </w:tc>
        <w:tc>
          <w:tcPr>
            <w:tcW w:w="743" w:type="dxa"/>
          </w:tcPr>
          <w:p w14:paraId="0AE3AF5C"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11</w:t>
            </w:r>
          </w:p>
        </w:tc>
        <w:tc>
          <w:tcPr>
            <w:tcW w:w="2218" w:type="dxa"/>
          </w:tcPr>
          <w:p w14:paraId="5BCB05EE"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Direct </w:t>
            </w:r>
            <w:proofErr w:type="spellStart"/>
            <w:r w:rsidRPr="00540BB9">
              <w:rPr>
                <w:rFonts w:eastAsia="宋体"/>
                <w:sz w:val="20"/>
                <w:szCs w:val="20"/>
              </w:rPr>
              <w:t>SCell</w:t>
            </w:r>
            <w:proofErr w:type="spellEnd"/>
            <w:r w:rsidRPr="00540BB9">
              <w:rPr>
                <w:rFonts w:eastAsia="宋体"/>
                <w:sz w:val="20"/>
                <w:szCs w:val="20"/>
              </w:rPr>
              <w:t xml:space="preserve"> activation delay of Multiple Downlink </w:t>
            </w:r>
            <w:proofErr w:type="spellStart"/>
            <w:r w:rsidRPr="00540BB9">
              <w:rPr>
                <w:rFonts w:eastAsia="宋体"/>
                <w:sz w:val="20"/>
                <w:szCs w:val="20"/>
              </w:rPr>
              <w:t>SCells</w:t>
            </w:r>
            <w:proofErr w:type="spellEnd"/>
            <w:r w:rsidRPr="00540BB9">
              <w:rPr>
                <w:rFonts w:eastAsia="宋体"/>
                <w:sz w:val="20"/>
                <w:szCs w:val="20"/>
              </w:rPr>
              <w:t xml:space="preserve"> with smaller beam sweeping factors</w:t>
            </w:r>
            <w:r w:rsidRPr="00540BB9">
              <w:rPr>
                <w:sz w:val="20"/>
                <w:szCs w:val="20"/>
              </w:rPr>
              <w:t xml:space="preserve"> </w:t>
            </w:r>
            <w:r w:rsidRPr="00540BB9">
              <w:rPr>
                <w:rFonts w:eastAsia="宋体"/>
                <w:sz w:val="20"/>
                <w:szCs w:val="20"/>
              </w:rPr>
              <w:t xml:space="preserve">at </w:t>
            </w:r>
            <w:proofErr w:type="spellStart"/>
            <w:r w:rsidRPr="00540BB9">
              <w:rPr>
                <w:rFonts w:eastAsia="宋体"/>
                <w:sz w:val="20"/>
                <w:szCs w:val="20"/>
              </w:rPr>
              <w:t>SCell</w:t>
            </w:r>
            <w:proofErr w:type="spellEnd"/>
            <w:r w:rsidRPr="00540BB9">
              <w:rPr>
                <w:rFonts w:eastAsia="宋体"/>
                <w:sz w:val="20"/>
                <w:szCs w:val="20"/>
              </w:rPr>
              <w:t xml:space="preserve"> addition</w:t>
            </w:r>
          </w:p>
        </w:tc>
        <w:tc>
          <w:tcPr>
            <w:tcW w:w="1696" w:type="dxa"/>
          </w:tcPr>
          <w:p w14:paraId="16AF6D6E"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CMCC</w:t>
            </w:r>
          </w:p>
        </w:tc>
        <w:tc>
          <w:tcPr>
            <w:tcW w:w="1623" w:type="dxa"/>
          </w:tcPr>
          <w:p w14:paraId="6305D300"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Apple, QC </w:t>
            </w:r>
          </w:p>
        </w:tc>
        <w:tc>
          <w:tcPr>
            <w:tcW w:w="1455" w:type="dxa"/>
          </w:tcPr>
          <w:p w14:paraId="717C901F"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TBA</w:t>
            </w:r>
          </w:p>
        </w:tc>
      </w:tr>
      <w:tr w:rsidR="00471F96" w:rsidRPr="00540BB9" w14:paraId="0DFCD2B5" w14:textId="77777777" w:rsidTr="00EF4045">
        <w:trPr>
          <w:trHeight w:val="439"/>
        </w:trPr>
        <w:tc>
          <w:tcPr>
            <w:tcW w:w="1271" w:type="dxa"/>
            <w:vMerge/>
          </w:tcPr>
          <w:p w14:paraId="0F39D288" w14:textId="77777777" w:rsidR="00471F96" w:rsidRPr="00540BB9" w:rsidRDefault="00471F96" w:rsidP="00540BB9">
            <w:pPr>
              <w:spacing w:beforeLines="50" w:before="120" w:afterLines="50" w:after="120"/>
              <w:rPr>
                <w:rFonts w:eastAsia="宋体"/>
                <w:sz w:val="20"/>
                <w:szCs w:val="20"/>
              </w:rPr>
            </w:pPr>
          </w:p>
        </w:tc>
        <w:tc>
          <w:tcPr>
            <w:tcW w:w="743" w:type="dxa"/>
          </w:tcPr>
          <w:p w14:paraId="384E60E8"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12</w:t>
            </w:r>
          </w:p>
        </w:tc>
        <w:tc>
          <w:tcPr>
            <w:tcW w:w="2218" w:type="dxa"/>
          </w:tcPr>
          <w:p w14:paraId="31E87248"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Direct </w:t>
            </w:r>
            <w:proofErr w:type="spellStart"/>
            <w:r w:rsidRPr="00540BB9">
              <w:rPr>
                <w:rFonts w:eastAsia="宋体"/>
                <w:sz w:val="20"/>
                <w:szCs w:val="20"/>
              </w:rPr>
              <w:t>SCell</w:t>
            </w:r>
            <w:proofErr w:type="spellEnd"/>
            <w:r w:rsidRPr="00540BB9">
              <w:rPr>
                <w:rFonts w:eastAsia="宋体"/>
                <w:sz w:val="20"/>
                <w:szCs w:val="20"/>
              </w:rPr>
              <w:t xml:space="preserve"> activation delay of Multiple Downlink </w:t>
            </w:r>
            <w:proofErr w:type="spellStart"/>
            <w:r w:rsidRPr="00540BB9">
              <w:rPr>
                <w:rFonts w:eastAsia="宋体"/>
                <w:sz w:val="20"/>
                <w:szCs w:val="20"/>
              </w:rPr>
              <w:t>SCells</w:t>
            </w:r>
            <w:proofErr w:type="spellEnd"/>
            <w:r w:rsidRPr="00540BB9">
              <w:rPr>
                <w:rFonts w:eastAsia="宋体"/>
                <w:sz w:val="20"/>
                <w:szCs w:val="20"/>
              </w:rPr>
              <w:t xml:space="preserve"> with smaller beam sweeping factors</w:t>
            </w:r>
            <w:r w:rsidRPr="00540BB9">
              <w:rPr>
                <w:sz w:val="20"/>
                <w:szCs w:val="20"/>
              </w:rPr>
              <w:t xml:space="preserve"> </w:t>
            </w:r>
            <w:r w:rsidRPr="00540BB9">
              <w:rPr>
                <w:rFonts w:eastAsia="宋体"/>
                <w:sz w:val="20"/>
                <w:szCs w:val="20"/>
              </w:rPr>
              <w:t>at Handover</w:t>
            </w:r>
          </w:p>
        </w:tc>
        <w:tc>
          <w:tcPr>
            <w:tcW w:w="1696" w:type="dxa"/>
          </w:tcPr>
          <w:p w14:paraId="3D75115E"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CMCC</w:t>
            </w:r>
          </w:p>
        </w:tc>
        <w:tc>
          <w:tcPr>
            <w:tcW w:w="1623" w:type="dxa"/>
          </w:tcPr>
          <w:p w14:paraId="4F281B7D"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 xml:space="preserve">Apple, QC </w:t>
            </w:r>
          </w:p>
        </w:tc>
        <w:tc>
          <w:tcPr>
            <w:tcW w:w="1455" w:type="dxa"/>
          </w:tcPr>
          <w:p w14:paraId="50B36A2B" w14:textId="77777777" w:rsidR="00471F96" w:rsidRPr="00540BB9" w:rsidRDefault="00471F96" w:rsidP="00540BB9">
            <w:pPr>
              <w:spacing w:beforeLines="50" w:before="120" w:afterLines="50" w:after="120"/>
              <w:rPr>
                <w:rFonts w:eastAsia="宋体"/>
                <w:sz w:val="20"/>
                <w:szCs w:val="20"/>
              </w:rPr>
            </w:pPr>
            <w:r w:rsidRPr="00540BB9">
              <w:rPr>
                <w:rFonts w:eastAsia="宋体"/>
                <w:sz w:val="20"/>
                <w:szCs w:val="20"/>
              </w:rPr>
              <w:t>TBA</w:t>
            </w:r>
          </w:p>
        </w:tc>
      </w:tr>
    </w:tbl>
    <w:p w14:paraId="747B2EFC" w14:textId="77777777" w:rsidR="00471F96" w:rsidRPr="00540BB9" w:rsidRDefault="00471F96" w:rsidP="00540BB9">
      <w:pPr>
        <w:spacing w:beforeLines="50" w:before="120" w:afterLines="50" w:after="120"/>
        <w:jc w:val="both"/>
        <w:rPr>
          <w:rFonts w:eastAsiaTheme="minorEastAsia"/>
          <w:sz w:val="21"/>
          <w:szCs w:val="21"/>
        </w:rPr>
      </w:pPr>
    </w:p>
    <w:p w14:paraId="5B5CE2A5" w14:textId="78B15D2D" w:rsidR="00471F96" w:rsidRPr="00540BB9" w:rsidRDefault="00A61205" w:rsidP="00540BB9">
      <w:pPr>
        <w:spacing w:beforeLines="50" w:before="120" w:afterLines="50" w:after="120"/>
        <w:jc w:val="both"/>
        <w:rPr>
          <w:sz w:val="21"/>
          <w:szCs w:val="21"/>
          <w:lang w:val="en-GB"/>
        </w:rPr>
      </w:pPr>
      <w:r w:rsidRPr="00540BB9">
        <w:rPr>
          <w:sz w:val="21"/>
          <w:szCs w:val="21"/>
        </w:rPr>
        <w:t xml:space="preserve">In order to cover the all new core requirements, the test case list can </w:t>
      </w:r>
      <w:r w:rsidR="00471F96" w:rsidRPr="00540BB9">
        <w:rPr>
          <w:sz w:val="21"/>
          <w:szCs w:val="21"/>
          <w:lang w:val="en-GB"/>
        </w:rPr>
        <w:t xml:space="preserve">include two </w:t>
      </w:r>
      <w:r w:rsidR="00540BB9" w:rsidRPr="00540BB9">
        <w:rPr>
          <w:sz w:val="21"/>
          <w:szCs w:val="21"/>
          <w:lang w:val="en-GB"/>
        </w:rPr>
        <w:t>enhanced features</w:t>
      </w:r>
      <w:r w:rsidR="00471F96" w:rsidRPr="00540BB9">
        <w:rPr>
          <w:sz w:val="21"/>
          <w:szCs w:val="21"/>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7"/>
        <w:gridCol w:w="6842"/>
      </w:tblGrid>
      <w:tr w:rsidR="00540BB9" w:rsidRPr="00540BB9" w14:paraId="32CEBDF3" w14:textId="77777777" w:rsidTr="00EF4045">
        <w:trPr>
          <w:trHeight w:val="20"/>
        </w:trPr>
        <w:tc>
          <w:tcPr>
            <w:tcW w:w="697" w:type="pct"/>
            <w:shd w:val="clear" w:color="auto" w:fill="auto"/>
            <w:tcMar>
              <w:top w:w="0" w:type="dxa"/>
              <w:left w:w="108" w:type="dxa"/>
              <w:bottom w:w="0" w:type="dxa"/>
              <w:right w:w="108" w:type="dxa"/>
            </w:tcMar>
            <w:hideMark/>
          </w:tcPr>
          <w:p w14:paraId="742599BD" w14:textId="77777777" w:rsidR="00540BB9" w:rsidRPr="00540BB9" w:rsidRDefault="00540BB9" w:rsidP="00540BB9">
            <w:pPr>
              <w:pStyle w:val="af2"/>
              <w:spacing w:beforeLines="50" w:before="120" w:beforeAutospacing="0" w:afterLines="50" w:after="120" w:afterAutospacing="0"/>
              <w:rPr>
                <w:sz w:val="21"/>
                <w:szCs w:val="21"/>
              </w:rPr>
            </w:pPr>
            <w:r w:rsidRPr="00540BB9">
              <w:rPr>
                <w:color w:val="000000"/>
                <w:sz w:val="21"/>
                <w:szCs w:val="21"/>
              </w:rPr>
              <w:t xml:space="preserve">Enhanced L3 measurement report for unknown </w:t>
            </w:r>
            <w:proofErr w:type="spellStart"/>
            <w:r w:rsidRPr="00540BB9">
              <w:rPr>
                <w:color w:val="000000"/>
                <w:sz w:val="21"/>
                <w:szCs w:val="21"/>
              </w:rPr>
              <w:t>SCell</w:t>
            </w:r>
            <w:proofErr w:type="spellEnd"/>
            <w:r w:rsidRPr="00540BB9">
              <w:rPr>
                <w:color w:val="000000"/>
                <w:sz w:val="21"/>
                <w:szCs w:val="21"/>
              </w:rPr>
              <w:t xml:space="preserve"> activation</w:t>
            </w:r>
          </w:p>
        </w:tc>
        <w:tc>
          <w:tcPr>
            <w:tcW w:w="1711" w:type="pct"/>
            <w:shd w:val="clear" w:color="auto" w:fill="auto"/>
            <w:tcMar>
              <w:top w:w="0" w:type="dxa"/>
              <w:left w:w="108" w:type="dxa"/>
              <w:bottom w:w="0" w:type="dxa"/>
              <w:right w:w="108" w:type="dxa"/>
            </w:tcMar>
            <w:hideMark/>
          </w:tcPr>
          <w:p w14:paraId="6187D3A1" w14:textId="77777777" w:rsidR="00540BB9" w:rsidRPr="00540BB9" w:rsidRDefault="00540BB9" w:rsidP="00540BB9">
            <w:pPr>
              <w:pStyle w:val="af2"/>
              <w:spacing w:beforeLines="50" w:before="120" w:beforeAutospacing="0" w:afterLines="50" w:after="120" w:afterAutospacing="0"/>
              <w:rPr>
                <w:sz w:val="21"/>
                <w:szCs w:val="21"/>
              </w:rPr>
            </w:pPr>
            <w:r w:rsidRPr="00540BB9">
              <w:rPr>
                <w:color w:val="000000"/>
                <w:sz w:val="21"/>
                <w:szCs w:val="21"/>
              </w:rPr>
              <w:t xml:space="preserve">Support of reporting valid L3 measurement results for the target being-activated </w:t>
            </w:r>
            <w:proofErr w:type="spellStart"/>
            <w:r w:rsidRPr="00540BB9">
              <w:rPr>
                <w:color w:val="000000"/>
                <w:sz w:val="21"/>
                <w:szCs w:val="21"/>
              </w:rPr>
              <w:t>SCell</w:t>
            </w:r>
            <w:proofErr w:type="spellEnd"/>
            <w:r w:rsidRPr="00540BB9">
              <w:rPr>
                <w:color w:val="000000"/>
                <w:sz w:val="21"/>
                <w:szCs w:val="21"/>
              </w:rPr>
              <w:t xml:space="preserve"> after receiving the </w:t>
            </w:r>
            <w:proofErr w:type="spellStart"/>
            <w:r w:rsidRPr="00540BB9">
              <w:rPr>
                <w:color w:val="000000"/>
                <w:sz w:val="21"/>
                <w:szCs w:val="21"/>
              </w:rPr>
              <w:t>SCell</w:t>
            </w:r>
            <w:proofErr w:type="spellEnd"/>
            <w:r w:rsidRPr="00540BB9">
              <w:rPr>
                <w:color w:val="000000"/>
                <w:sz w:val="21"/>
                <w:szCs w:val="21"/>
              </w:rPr>
              <w:t xml:space="preserve"> activation command</w:t>
            </w:r>
          </w:p>
        </w:tc>
      </w:tr>
      <w:tr w:rsidR="00540BB9" w:rsidRPr="00540BB9" w14:paraId="56702F3B" w14:textId="77777777" w:rsidTr="00EF4045">
        <w:trPr>
          <w:trHeight w:val="20"/>
        </w:trPr>
        <w:tc>
          <w:tcPr>
            <w:tcW w:w="697" w:type="pct"/>
            <w:shd w:val="clear" w:color="auto" w:fill="auto"/>
            <w:tcMar>
              <w:top w:w="0" w:type="dxa"/>
              <w:left w:w="108" w:type="dxa"/>
              <w:bottom w:w="0" w:type="dxa"/>
              <w:right w:w="108" w:type="dxa"/>
            </w:tcMar>
            <w:hideMark/>
          </w:tcPr>
          <w:p w14:paraId="4059F3C9" w14:textId="77777777" w:rsidR="00540BB9" w:rsidRPr="00540BB9" w:rsidRDefault="00540BB9" w:rsidP="00540BB9">
            <w:pPr>
              <w:pStyle w:val="af2"/>
              <w:spacing w:beforeLines="50" w:before="120" w:beforeAutospacing="0" w:afterLines="50" w:after="120" w:afterAutospacing="0"/>
              <w:rPr>
                <w:sz w:val="21"/>
                <w:szCs w:val="21"/>
              </w:rPr>
            </w:pPr>
            <w:r w:rsidRPr="00540BB9">
              <w:rPr>
                <w:color w:val="000000"/>
                <w:sz w:val="21"/>
                <w:szCs w:val="21"/>
              </w:rPr>
              <w:t xml:space="preserve">Beam sweeping factor reduction </w:t>
            </w:r>
          </w:p>
        </w:tc>
        <w:tc>
          <w:tcPr>
            <w:tcW w:w="1711" w:type="pct"/>
            <w:shd w:val="clear" w:color="auto" w:fill="auto"/>
            <w:tcMar>
              <w:top w:w="0" w:type="dxa"/>
              <w:left w:w="108" w:type="dxa"/>
              <w:bottom w:w="0" w:type="dxa"/>
              <w:right w:w="108" w:type="dxa"/>
            </w:tcMar>
            <w:hideMark/>
          </w:tcPr>
          <w:p w14:paraId="55EA3E0F" w14:textId="77777777" w:rsidR="00540BB9" w:rsidRPr="00540BB9" w:rsidRDefault="00540BB9" w:rsidP="00540BB9">
            <w:pPr>
              <w:pStyle w:val="af2"/>
              <w:spacing w:beforeLines="50" w:before="120" w:beforeAutospacing="0" w:afterLines="50" w:after="120" w:afterAutospacing="0"/>
              <w:rPr>
                <w:sz w:val="21"/>
                <w:szCs w:val="21"/>
              </w:rPr>
            </w:pPr>
            <w:r w:rsidRPr="00540BB9">
              <w:rPr>
                <w:color w:val="000000"/>
                <w:sz w:val="21"/>
                <w:szCs w:val="21"/>
              </w:rPr>
              <w:t>Support of reducing beam sweeping facto</w:t>
            </w:r>
            <w:r w:rsidRPr="00540BB9">
              <w:rPr>
                <w:color w:val="000000" w:themeColor="text1"/>
                <w:sz w:val="21"/>
                <w:szCs w:val="21"/>
              </w:rPr>
              <w:t xml:space="preserve">r for cell detection and SSB based L1-RSRP measurement </w:t>
            </w:r>
            <w:r w:rsidRPr="00540BB9">
              <w:rPr>
                <w:color w:val="000000"/>
                <w:sz w:val="21"/>
                <w:szCs w:val="21"/>
              </w:rPr>
              <w:t xml:space="preserve">during AGC settling part during FR2-1 unknown </w:t>
            </w:r>
            <w:proofErr w:type="spellStart"/>
            <w:r w:rsidRPr="00540BB9">
              <w:rPr>
                <w:color w:val="000000"/>
                <w:sz w:val="21"/>
                <w:szCs w:val="21"/>
              </w:rPr>
              <w:t>SCell</w:t>
            </w:r>
            <w:proofErr w:type="spellEnd"/>
            <w:r w:rsidRPr="00540BB9">
              <w:rPr>
                <w:color w:val="000000"/>
                <w:sz w:val="21"/>
                <w:szCs w:val="21"/>
              </w:rPr>
              <w:t xml:space="preserve"> activation </w:t>
            </w:r>
          </w:p>
          <w:p w14:paraId="165BAFB3" w14:textId="77777777" w:rsidR="00540BB9" w:rsidRPr="00540BB9" w:rsidRDefault="00540BB9" w:rsidP="00540BB9">
            <w:pPr>
              <w:pStyle w:val="af2"/>
              <w:spacing w:beforeLines="50" w:before="120" w:beforeAutospacing="0" w:afterLines="50" w:after="120" w:afterAutospacing="0"/>
              <w:rPr>
                <w:sz w:val="21"/>
                <w:szCs w:val="21"/>
              </w:rPr>
            </w:pPr>
          </w:p>
        </w:tc>
      </w:tr>
    </w:tbl>
    <w:p w14:paraId="0F920AC8" w14:textId="2020CE34" w:rsidR="00A61205" w:rsidRPr="00540BB9" w:rsidRDefault="00A61205" w:rsidP="00540BB9">
      <w:pPr>
        <w:spacing w:beforeLines="50" w:before="120" w:afterLines="50" w:after="120"/>
        <w:jc w:val="both"/>
        <w:rPr>
          <w:rFonts w:eastAsiaTheme="minorEastAsia"/>
          <w:sz w:val="21"/>
          <w:szCs w:val="21"/>
          <w:lang w:val="en-GB"/>
        </w:rPr>
      </w:pPr>
      <w:r w:rsidRPr="00540BB9">
        <w:rPr>
          <w:rFonts w:eastAsiaTheme="minorEastAsia"/>
          <w:sz w:val="21"/>
          <w:szCs w:val="21"/>
          <w:lang w:val="en-GB"/>
        </w:rPr>
        <w:t xml:space="preserve">For other enhancement, we also think using SSB periodicity is a </w:t>
      </w:r>
      <w:r w:rsidR="00540BB9" w:rsidRPr="00540BB9">
        <w:rPr>
          <w:rFonts w:eastAsiaTheme="minorEastAsia"/>
          <w:sz w:val="21"/>
          <w:szCs w:val="21"/>
          <w:lang w:val="en-GB"/>
        </w:rPr>
        <w:t>minor</w:t>
      </w:r>
      <w:r w:rsidRPr="00540BB9">
        <w:rPr>
          <w:rFonts w:eastAsiaTheme="minorEastAsia"/>
          <w:sz w:val="21"/>
          <w:szCs w:val="21"/>
          <w:lang w:val="en-GB"/>
        </w:rPr>
        <w:t xml:space="preserve"> enhancement, and therefore no TCs are dedicatedly design for this enhancement.</w:t>
      </w:r>
      <w:r w:rsidR="00540BB9" w:rsidRPr="00540BB9">
        <w:rPr>
          <w:rFonts w:eastAsiaTheme="minorEastAsia"/>
          <w:sz w:val="21"/>
          <w:szCs w:val="21"/>
          <w:lang w:val="en-GB"/>
        </w:rPr>
        <w:t xml:space="preserve"> It can be tested in other TCs if needed.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7"/>
        <w:gridCol w:w="6842"/>
      </w:tblGrid>
      <w:tr w:rsidR="00A61205" w:rsidRPr="00540BB9" w14:paraId="75188A7C" w14:textId="77777777" w:rsidTr="00EF4045">
        <w:trPr>
          <w:trHeight w:val="20"/>
        </w:trPr>
        <w:tc>
          <w:tcPr>
            <w:tcW w:w="697" w:type="pct"/>
            <w:shd w:val="clear" w:color="auto" w:fill="auto"/>
            <w:tcMar>
              <w:top w:w="0" w:type="dxa"/>
              <w:left w:w="108" w:type="dxa"/>
              <w:bottom w:w="0" w:type="dxa"/>
              <w:right w:w="108" w:type="dxa"/>
            </w:tcMar>
          </w:tcPr>
          <w:p w14:paraId="70B45D0A" w14:textId="77777777" w:rsidR="00A61205" w:rsidRPr="00540BB9" w:rsidRDefault="00A61205" w:rsidP="00540BB9">
            <w:pPr>
              <w:pStyle w:val="af2"/>
              <w:spacing w:beforeLines="50" w:before="120" w:beforeAutospacing="0" w:afterLines="50" w:after="120" w:afterAutospacing="0"/>
              <w:rPr>
                <w:color w:val="000000"/>
                <w:sz w:val="21"/>
                <w:szCs w:val="21"/>
              </w:rPr>
            </w:pPr>
            <w:r w:rsidRPr="00540BB9">
              <w:rPr>
                <w:color w:val="000000"/>
                <w:sz w:val="21"/>
                <w:szCs w:val="21"/>
              </w:rPr>
              <w:t xml:space="preserve">Other measurement enhancement for unknown </w:t>
            </w:r>
            <w:proofErr w:type="spellStart"/>
            <w:r w:rsidRPr="00540BB9">
              <w:rPr>
                <w:color w:val="000000"/>
                <w:sz w:val="21"/>
                <w:szCs w:val="21"/>
              </w:rPr>
              <w:t>SCell</w:t>
            </w:r>
            <w:proofErr w:type="spellEnd"/>
            <w:r w:rsidRPr="00540BB9">
              <w:rPr>
                <w:color w:val="000000"/>
                <w:sz w:val="21"/>
                <w:szCs w:val="21"/>
              </w:rPr>
              <w:t xml:space="preserve"> activation</w:t>
            </w:r>
          </w:p>
        </w:tc>
        <w:tc>
          <w:tcPr>
            <w:tcW w:w="1711" w:type="pct"/>
            <w:shd w:val="clear" w:color="auto" w:fill="auto"/>
            <w:tcMar>
              <w:top w:w="0" w:type="dxa"/>
              <w:left w:w="108" w:type="dxa"/>
              <w:bottom w:w="0" w:type="dxa"/>
              <w:right w:w="108" w:type="dxa"/>
            </w:tcMar>
          </w:tcPr>
          <w:p w14:paraId="52624649" w14:textId="77777777" w:rsidR="00A61205" w:rsidRPr="00540BB9" w:rsidRDefault="00A61205" w:rsidP="00540BB9">
            <w:pPr>
              <w:pStyle w:val="af2"/>
              <w:spacing w:beforeLines="50" w:before="120" w:beforeAutospacing="0" w:afterLines="50" w:after="120" w:afterAutospacing="0"/>
              <w:rPr>
                <w:rFonts w:eastAsiaTheme="minorEastAsia"/>
                <w:color w:val="000000"/>
                <w:sz w:val="21"/>
                <w:szCs w:val="21"/>
              </w:rPr>
            </w:pPr>
            <w:r w:rsidRPr="00540BB9">
              <w:rPr>
                <w:color w:val="000000"/>
                <w:sz w:val="21"/>
                <w:szCs w:val="21"/>
              </w:rPr>
              <w:t xml:space="preserve">Support of using SSB periodicity instead of SMTC periodicity for the measurement interval during unknown </w:t>
            </w:r>
            <w:proofErr w:type="spellStart"/>
            <w:r w:rsidRPr="00540BB9">
              <w:rPr>
                <w:color w:val="000000"/>
                <w:sz w:val="21"/>
                <w:szCs w:val="21"/>
              </w:rPr>
              <w:t>SCell</w:t>
            </w:r>
            <w:proofErr w:type="spellEnd"/>
            <w:r w:rsidRPr="00540BB9">
              <w:rPr>
                <w:color w:val="000000"/>
                <w:sz w:val="21"/>
                <w:szCs w:val="21"/>
              </w:rPr>
              <w:t xml:space="preserve"> activation </w:t>
            </w:r>
          </w:p>
          <w:p w14:paraId="1F2F4FE3" w14:textId="77777777" w:rsidR="00A61205" w:rsidRPr="00540BB9" w:rsidRDefault="00A61205" w:rsidP="00540BB9">
            <w:pPr>
              <w:pStyle w:val="af2"/>
              <w:spacing w:beforeLines="50" w:before="120" w:beforeAutospacing="0" w:afterLines="50" w:after="120" w:afterAutospacing="0"/>
              <w:rPr>
                <w:color w:val="000000"/>
                <w:sz w:val="21"/>
                <w:szCs w:val="21"/>
              </w:rPr>
            </w:pPr>
            <w:r w:rsidRPr="00540BB9">
              <w:rPr>
                <w:color w:val="000000"/>
                <w:sz w:val="21"/>
                <w:szCs w:val="21"/>
              </w:rPr>
              <w:t xml:space="preserve">Support of performing L1-RSRP measurement in non-DRX mode </w:t>
            </w:r>
          </w:p>
        </w:tc>
      </w:tr>
    </w:tbl>
    <w:p w14:paraId="02F60374" w14:textId="47507917" w:rsidR="00A61205" w:rsidRPr="00540BB9" w:rsidRDefault="00A61205" w:rsidP="00540BB9">
      <w:pPr>
        <w:spacing w:beforeLines="50" w:before="120" w:afterLines="50" w:after="120"/>
        <w:jc w:val="both"/>
        <w:rPr>
          <w:sz w:val="21"/>
          <w:szCs w:val="21"/>
        </w:rPr>
      </w:pPr>
      <w:r w:rsidRPr="00540BB9">
        <w:rPr>
          <w:sz w:val="21"/>
          <w:szCs w:val="21"/>
        </w:rPr>
        <w:t xml:space="preserve">RAN4 need to discuss if all the test cases are needed or not. Even though we have multiple requirements for different scenarios of </w:t>
      </w:r>
      <w:proofErr w:type="spellStart"/>
      <w:r w:rsidRPr="00540BB9">
        <w:rPr>
          <w:sz w:val="21"/>
          <w:szCs w:val="21"/>
        </w:rPr>
        <w:t>SCell</w:t>
      </w:r>
      <w:proofErr w:type="spellEnd"/>
      <w:r w:rsidRPr="00540BB9">
        <w:rPr>
          <w:sz w:val="21"/>
          <w:szCs w:val="21"/>
        </w:rPr>
        <w:t xml:space="preserve"> activation, e.g., multiple </w:t>
      </w:r>
      <w:proofErr w:type="spellStart"/>
      <w:r w:rsidRPr="00540BB9">
        <w:rPr>
          <w:sz w:val="21"/>
          <w:szCs w:val="21"/>
        </w:rPr>
        <w:t>SCell</w:t>
      </w:r>
      <w:proofErr w:type="spellEnd"/>
      <w:r w:rsidRPr="00540BB9">
        <w:rPr>
          <w:sz w:val="21"/>
          <w:szCs w:val="21"/>
        </w:rPr>
        <w:t xml:space="preserve"> activation, directly </w:t>
      </w:r>
      <w:proofErr w:type="spellStart"/>
      <w:r w:rsidRPr="00540BB9">
        <w:rPr>
          <w:sz w:val="21"/>
          <w:szCs w:val="21"/>
        </w:rPr>
        <w:t>SCell</w:t>
      </w:r>
      <w:proofErr w:type="spellEnd"/>
      <w:r w:rsidRPr="00540BB9">
        <w:rPr>
          <w:sz w:val="21"/>
          <w:szCs w:val="21"/>
        </w:rPr>
        <w:t xml:space="preserve"> activation, and PUCCH </w:t>
      </w:r>
      <w:proofErr w:type="spellStart"/>
      <w:r w:rsidRPr="00540BB9">
        <w:rPr>
          <w:sz w:val="21"/>
          <w:szCs w:val="21"/>
        </w:rPr>
        <w:t>SCell</w:t>
      </w:r>
      <w:proofErr w:type="spellEnd"/>
      <w:r w:rsidRPr="00540BB9">
        <w:rPr>
          <w:sz w:val="21"/>
          <w:szCs w:val="21"/>
        </w:rPr>
        <w:t xml:space="preserve"> activation, it’s not necessary to design test case for all of these scenarios since most of them can be indirectly verified by the combination of other TCs. Regarding the different NR operation modes (EN-DC, NR-DC, NR-CA etc.), UE only need to pass test in one mode (e.g., EN-DC, or NR CA, or NR-DC) to verify this enhancement. </w:t>
      </w:r>
    </w:p>
    <w:p w14:paraId="5FD411EF" w14:textId="1BAB9689" w:rsidR="00A61205" w:rsidRPr="00540BB9" w:rsidRDefault="00A61205" w:rsidP="00540BB9">
      <w:pPr>
        <w:spacing w:beforeLines="50" w:before="120" w:afterLines="50" w:after="120"/>
        <w:jc w:val="both"/>
        <w:rPr>
          <w:rFonts w:eastAsiaTheme="minorEastAsia"/>
          <w:b/>
          <w:i/>
          <w:sz w:val="21"/>
          <w:szCs w:val="21"/>
          <w:lang w:val="en-GB"/>
        </w:rPr>
      </w:pPr>
      <w:r w:rsidRPr="00540BB9">
        <w:rPr>
          <w:rFonts w:eastAsiaTheme="minorEastAsia"/>
          <w:b/>
          <w:i/>
          <w:sz w:val="21"/>
          <w:szCs w:val="21"/>
          <w:lang w:val="en-GB"/>
        </w:rPr>
        <w:t>Proposal 1: Support to consider the following test cases</w:t>
      </w:r>
      <w:r w:rsidR="00540BB9" w:rsidRPr="00540BB9">
        <w:rPr>
          <w:b/>
          <w:bCs/>
          <w:i/>
          <w:iCs/>
          <w:sz w:val="21"/>
          <w:lang w:eastAsia="x-none"/>
        </w:rPr>
        <w:t xml:space="preserve"> for FR2 unknown </w:t>
      </w:r>
      <w:proofErr w:type="spellStart"/>
      <w:r w:rsidR="00540BB9" w:rsidRPr="00540BB9">
        <w:rPr>
          <w:b/>
          <w:bCs/>
          <w:i/>
          <w:iCs/>
          <w:sz w:val="21"/>
          <w:lang w:eastAsia="x-none"/>
        </w:rPr>
        <w:t>SCell</w:t>
      </w:r>
      <w:proofErr w:type="spellEnd"/>
      <w:r w:rsidR="00540BB9" w:rsidRPr="00540BB9">
        <w:rPr>
          <w:b/>
          <w:bCs/>
          <w:i/>
          <w:iCs/>
          <w:sz w:val="21"/>
          <w:lang w:eastAsia="x-none"/>
        </w:rPr>
        <w:t xml:space="preserve"> activation enhancement.</w:t>
      </w:r>
      <w:r w:rsidRPr="00540BB9">
        <w:rPr>
          <w:rFonts w:eastAsiaTheme="minorEastAsia"/>
          <w:b/>
          <w:i/>
          <w:sz w:val="21"/>
          <w:szCs w:val="21"/>
          <w:lang w:val="en-GB"/>
        </w:rPr>
        <w:t>:</w:t>
      </w:r>
    </w:p>
    <w:tbl>
      <w:tblPr>
        <w:tblStyle w:val="aff"/>
        <w:tblW w:w="0" w:type="auto"/>
        <w:tblInd w:w="137" w:type="dxa"/>
        <w:tblLook w:val="04A0" w:firstRow="1" w:lastRow="0" w:firstColumn="1" w:lastColumn="0" w:noHBand="0" w:noVBand="1"/>
      </w:tblPr>
      <w:tblGrid>
        <w:gridCol w:w="1759"/>
        <w:gridCol w:w="6237"/>
      </w:tblGrid>
      <w:tr w:rsidR="00A61205" w:rsidRPr="00540BB9" w14:paraId="0B8294B3" w14:textId="77777777" w:rsidTr="00A61205">
        <w:trPr>
          <w:trHeight w:val="458"/>
        </w:trPr>
        <w:tc>
          <w:tcPr>
            <w:tcW w:w="1759" w:type="dxa"/>
          </w:tcPr>
          <w:p w14:paraId="02BDE000" w14:textId="2FFBB3DE" w:rsidR="00A61205" w:rsidRPr="00540BB9" w:rsidRDefault="00A61205" w:rsidP="00540BB9">
            <w:pPr>
              <w:spacing w:beforeLines="50" w:before="120" w:afterLines="50" w:after="120"/>
              <w:rPr>
                <w:rFonts w:eastAsia="宋体"/>
                <w:b/>
                <w:i/>
                <w:sz w:val="21"/>
                <w:szCs w:val="21"/>
              </w:rPr>
            </w:pPr>
            <w:r w:rsidRPr="00540BB9">
              <w:rPr>
                <w:rFonts w:eastAsia="宋体"/>
                <w:b/>
                <w:i/>
                <w:sz w:val="21"/>
                <w:szCs w:val="21"/>
              </w:rPr>
              <w:t>Core requirement</w:t>
            </w:r>
          </w:p>
        </w:tc>
        <w:tc>
          <w:tcPr>
            <w:tcW w:w="6237" w:type="dxa"/>
          </w:tcPr>
          <w:p w14:paraId="46950310" w14:textId="77777777" w:rsidR="00A61205" w:rsidRPr="00540BB9" w:rsidRDefault="00A61205" w:rsidP="00540BB9">
            <w:pPr>
              <w:spacing w:beforeLines="50" w:before="120" w:afterLines="50" w:after="120"/>
              <w:rPr>
                <w:rFonts w:eastAsia="宋体"/>
                <w:b/>
                <w:i/>
                <w:sz w:val="21"/>
                <w:szCs w:val="21"/>
              </w:rPr>
            </w:pPr>
            <w:r w:rsidRPr="00540BB9">
              <w:rPr>
                <w:rFonts w:eastAsia="宋体"/>
                <w:b/>
                <w:i/>
                <w:sz w:val="21"/>
                <w:szCs w:val="21"/>
              </w:rPr>
              <w:t>Test case</w:t>
            </w:r>
          </w:p>
        </w:tc>
      </w:tr>
      <w:tr w:rsidR="00A61205" w:rsidRPr="00540BB9" w14:paraId="299CB074" w14:textId="77777777" w:rsidTr="00A61205">
        <w:trPr>
          <w:trHeight w:val="744"/>
        </w:trPr>
        <w:tc>
          <w:tcPr>
            <w:tcW w:w="1759" w:type="dxa"/>
            <w:vAlign w:val="center"/>
          </w:tcPr>
          <w:p w14:paraId="2B8F530C" w14:textId="77777777" w:rsidR="00A61205" w:rsidRPr="00540BB9" w:rsidRDefault="00A61205" w:rsidP="00540BB9">
            <w:pPr>
              <w:spacing w:beforeLines="50" w:before="120" w:afterLines="50" w:after="120"/>
              <w:rPr>
                <w:rFonts w:eastAsia="宋体"/>
                <w:b/>
                <w:i/>
                <w:sz w:val="21"/>
                <w:szCs w:val="21"/>
              </w:rPr>
            </w:pPr>
            <w:r w:rsidRPr="00540BB9">
              <w:rPr>
                <w:rFonts w:eastAsia="宋体"/>
                <w:b/>
                <w:i/>
                <w:sz w:val="21"/>
                <w:szCs w:val="21"/>
              </w:rPr>
              <w:t xml:space="preserve">L3 </w:t>
            </w:r>
            <w:proofErr w:type="gramStart"/>
            <w:r w:rsidRPr="00540BB9">
              <w:rPr>
                <w:rFonts w:eastAsia="宋体"/>
                <w:b/>
                <w:i/>
                <w:sz w:val="21"/>
                <w:szCs w:val="21"/>
              </w:rPr>
              <w:t>report based</w:t>
            </w:r>
            <w:proofErr w:type="gramEnd"/>
            <w:r w:rsidRPr="00540BB9">
              <w:rPr>
                <w:rFonts w:eastAsia="宋体"/>
                <w:b/>
                <w:i/>
                <w:sz w:val="21"/>
                <w:szCs w:val="21"/>
              </w:rPr>
              <w:t xml:space="preserve"> enhancement</w:t>
            </w:r>
          </w:p>
        </w:tc>
        <w:tc>
          <w:tcPr>
            <w:tcW w:w="6237" w:type="dxa"/>
          </w:tcPr>
          <w:p w14:paraId="09F170B3" w14:textId="0526F0B6" w:rsidR="00A61205" w:rsidRPr="002A4935" w:rsidRDefault="00A61205" w:rsidP="00540BB9">
            <w:pPr>
              <w:spacing w:beforeLines="50" w:before="120" w:afterLines="50" w:after="120"/>
              <w:rPr>
                <w:rFonts w:eastAsia="宋体"/>
                <w:i/>
                <w:sz w:val="21"/>
                <w:szCs w:val="21"/>
              </w:rPr>
            </w:pPr>
            <w:r w:rsidRPr="002A4935">
              <w:rPr>
                <w:rFonts w:eastAsia="宋体"/>
                <w:i/>
                <w:sz w:val="21"/>
                <w:szCs w:val="21"/>
              </w:rPr>
              <w:t xml:space="preserve">TC1: FR2 unknown </w:t>
            </w:r>
            <w:proofErr w:type="spellStart"/>
            <w:r w:rsidRPr="002A4935">
              <w:rPr>
                <w:rFonts w:eastAsia="宋体"/>
                <w:i/>
                <w:sz w:val="21"/>
                <w:szCs w:val="21"/>
              </w:rPr>
              <w:t>SCell</w:t>
            </w:r>
            <w:proofErr w:type="spellEnd"/>
            <w:r w:rsidRPr="002A4935">
              <w:rPr>
                <w:rFonts w:eastAsia="宋体"/>
                <w:i/>
                <w:sz w:val="21"/>
                <w:szCs w:val="21"/>
              </w:rPr>
              <w:t xml:space="preserve"> activation with enhanced L3 report</w:t>
            </w:r>
          </w:p>
        </w:tc>
      </w:tr>
      <w:tr w:rsidR="00A61205" w:rsidRPr="00540BB9" w14:paraId="2AFB7C95" w14:textId="77777777" w:rsidTr="00A61205">
        <w:trPr>
          <w:trHeight w:val="439"/>
        </w:trPr>
        <w:tc>
          <w:tcPr>
            <w:tcW w:w="1759" w:type="dxa"/>
            <w:vAlign w:val="center"/>
          </w:tcPr>
          <w:p w14:paraId="29682184" w14:textId="77777777" w:rsidR="00A61205" w:rsidRPr="00540BB9" w:rsidRDefault="00A61205" w:rsidP="00540BB9">
            <w:pPr>
              <w:spacing w:beforeLines="50" w:before="120" w:afterLines="50" w:after="120"/>
              <w:rPr>
                <w:rFonts w:eastAsia="宋体"/>
                <w:b/>
                <w:i/>
                <w:sz w:val="21"/>
                <w:szCs w:val="21"/>
              </w:rPr>
            </w:pPr>
            <w:r w:rsidRPr="00540BB9">
              <w:rPr>
                <w:rFonts w:eastAsia="宋体"/>
                <w:b/>
                <w:i/>
                <w:sz w:val="21"/>
                <w:szCs w:val="21"/>
              </w:rPr>
              <w:t>Beam sweeping factors reduction</w:t>
            </w:r>
          </w:p>
        </w:tc>
        <w:tc>
          <w:tcPr>
            <w:tcW w:w="6237" w:type="dxa"/>
          </w:tcPr>
          <w:p w14:paraId="4F3E8C99" w14:textId="0D91AFB4" w:rsidR="00A61205" w:rsidRPr="002A4935" w:rsidRDefault="00A61205" w:rsidP="00540BB9">
            <w:pPr>
              <w:spacing w:beforeLines="50" w:before="120" w:afterLines="50" w:after="120"/>
              <w:rPr>
                <w:rFonts w:eastAsia="宋体"/>
                <w:i/>
                <w:sz w:val="21"/>
                <w:szCs w:val="21"/>
              </w:rPr>
            </w:pPr>
            <w:r w:rsidRPr="002A4935">
              <w:rPr>
                <w:rFonts w:eastAsia="宋体"/>
                <w:i/>
                <w:sz w:val="21"/>
                <w:szCs w:val="21"/>
              </w:rPr>
              <w:t xml:space="preserve">TC2: FR2 unknown </w:t>
            </w:r>
            <w:proofErr w:type="spellStart"/>
            <w:r w:rsidRPr="002A4935">
              <w:rPr>
                <w:rFonts w:eastAsia="宋体"/>
                <w:i/>
                <w:sz w:val="21"/>
                <w:szCs w:val="21"/>
              </w:rPr>
              <w:t>SCell</w:t>
            </w:r>
            <w:proofErr w:type="spellEnd"/>
            <w:r w:rsidRPr="002A4935">
              <w:rPr>
                <w:rFonts w:eastAsia="宋体"/>
                <w:i/>
                <w:sz w:val="21"/>
                <w:szCs w:val="21"/>
              </w:rPr>
              <w:t xml:space="preserve"> activation with reduced beam sweeping factors</w:t>
            </w:r>
          </w:p>
        </w:tc>
      </w:tr>
    </w:tbl>
    <w:p w14:paraId="759DCD8C" w14:textId="2FEE0E92" w:rsidR="00C33619" w:rsidRPr="00540BB9" w:rsidRDefault="00C33619" w:rsidP="00C33619">
      <w:pPr>
        <w:spacing w:after="120"/>
        <w:jc w:val="both"/>
        <w:rPr>
          <w:sz w:val="21"/>
          <w:szCs w:val="21"/>
        </w:rPr>
      </w:pPr>
    </w:p>
    <w:p w14:paraId="415A2556" w14:textId="77777777" w:rsidR="00A74337" w:rsidRPr="00B7162C" w:rsidRDefault="00A74337" w:rsidP="00A74337">
      <w:pPr>
        <w:pStyle w:val="10"/>
        <w:numPr>
          <w:ilvl w:val="0"/>
          <w:numId w:val="10"/>
        </w:numPr>
        <w:pBdr>
          <w:top w:val="single" w:sz="12" w:space="2" w:color="auto"/>
        </w:pBdr>
        <w:jc w:val="both"/>
        <w:rPr>
          <w:sz w:val="32"/>
        </w:rPr>
      </w:pPr>
      <w:r w:rsidRPr="00B7162C">
        <w:rPr>
          <w:rFonts w:hint="eastAsia"/>
          <w:sz w:val="32"/>
        </w:rPr>
        <w:lastRenderedPageBreak/>
        <w:t>Conclusion</w:t>
      </w:r>
    </w:p>
    <w:p w14:paraId="528D8161" w14:textId="0ECEDA71" w:rsidR="00214208" w:rsidRPr="00540BB9" w:rsidRDefault="000D17A5" w:rsidP="000D17A5">
      <w:pPr>
        <w:spacing w:after="120"/>
        <w:jc w:val="both"/>
        <w:rPr>
          <w:rFonts w:eastAsia="Batang"/>
          <w:sz w:val="21"/>
        </w:rPr>
      </w:pPr>
      <w:r w:rsidRPr="00540BB9">
        <w:rPr>
          <w:sz w:val="21"/>
        </w:rPr>
        <w:t xml:space="preserve">In this contribution, we discuss test case </w:t>
      </w:r>
      <w:proofErr w:type="gramStart"/>
      <w:r w:rsidRPr="00540BB9">
        <w:rPr>
          <w:sz w:val="21"/>
        </w:rPr>
        <w:t>design .</w:t>
      </w:r>
      <w:proofErr w:type="gramEnd"/>
    </w:p>
    <w:p w14:paraId="36023CB7" w14:textId="77777777" w:rsidR="00540BB9" w:rsidRPr="00540BB9" w:rsidRDefault="00540BB9" w:rsidP="00540BB9">
      <w:pPr>
        <w:spacing w:after="120"/>
        <w:jc w:val="both"/>
        <w:rPr>
          <w:rFonts w:eastAsiaTheme="minorEastAsia"/>
          <w:b/>
          <w:i/>
          <w:sz w:val="21"/>
          <w:szCs w:val="21"/>
          <w:lang w:val="en-GB"/>
        </w:rPr>
      </w:pPr>
      <w:r w:rsidRPr="00540BB9">
        <w:rPr>
          <w:rFonts w:eastAsiaTheme="minorEastAsia"/>
          <w:b/>
          <w:i/>
          <w:sz w:val="21"/>
          <w:szCs w:val="21"/>
          <w:lang w:val="en-GB"/>
        </w:rPr>
        <w:t>Proposal 1: Support to consider the following test cases</w:t>
      </w:r>
      <w:r w:rsidRPr="00540BB9">
        <w:rPr>
          <w:b/>
          <w:bCs/>
          <w:i/>
          <w:iCs/>
          <w:sz w:val="21"/>
          <w:lang w:eastAsia="x-none"/>
        </w:rPr>
        <w:t xml:space="preserve"> for FR2 unknown </w:t>
      </w:r>
      <w:proofErr w:type="spellStart"/>
      <w:r w:rsidRPr="00540BB9">
        <w:rPr>
          <w:b/>
          <w:bCs/>
          <w:i/>
          <w:iCs/>
          <w:sz w:val="21"/>
          <w:lang w:eastAsia="x-none"/>
        </w:rPr>
        <w:t>SCell</w:t>
      </w:r>
      <w:proofErr w:type="spellEnd"/>
      <w:r w:rsidRPr="00540BB9">
        <w:rPr>
          <w:b/>
          <w:bCs/>
          <w:i/>
          <w:iCs/>
          <w:sz w:val="21"/>
          <w:lang w:eastAsia="x-none"/>
        </w:rPr>
        <w:t xml:space="preserve"> activation enhancement.</w:t>
      </w:r>
      <w:r w:rsidRPr="00540BB9">
        <w:rPr>
          <w:rFonts w:eastAsiaTheme="minorEastAsia"/>
          <w:b/>
          <w:i/>
          <w:sz w:val="21"/>
          <w:szCs w:val="21"/>
          <w:lang w:val="en-GB"/>
        </w:rPr>
        <w:t>:</w:t>
      </w:r>
    </w:p>
    <w:tbl>
      <w:tblPr>
        <w:tblStyle w:val="aff"/>
        <w:tblW w:w="0" w:type="auto"/>
        <w:tblInd w:w="137" w:type="dxa"/>
        <w:tblLook w:val="04A0" w:firstRow="1" w:lastRow="0" w:firstColumn="1" w:lastColumn="0" w:noHBand="0" w:noVBand="1"/>
      </w:tblPr>
      <w:tblGrid>
        <w:gridCol w:w="1759"/>
        <w:gridCol w:w="6237"/>
      </w:tblGrid>
      <w:tr w:rsidR="00540BB9" w:rsidRPr="00540BB9" w14:paraId="288BAB47" w14:textId="77777777" w:rsidTr="00EF4045">
        <w:trPr>
          <w:trHeight w:val="458"/>
        </w:trPr>
        <w:tc>
          <w:tcPr>
            <w:tcW w:w="1759" w:type="dxa"/>
          </w:tcPr>
          <w:p w14:paraId="0EE017CB" w14:textId="77777777" w:rsidR="00540BB9" w:rsidRPr="00540BB9" w:rsidRDefault="00540BB9" w:rsidP="00EF4045">
            <w:pPr>
              <w:spacing w:after="120"/>
              <w:rPr>
                <w:rFonts w:eastAsia="宋体"/>
                <w:b/>
                <w:i/>
                <w:sz w:val="21"/>
                <w:szCs w:val="21"/>
              </w:rPr>
            </w:pPr>
            <w:r w:rsidRPr="00540BB9">
              <w:rPr>
                <w:rFonts w:eastAsia="宋体"/>
                <w:b/>
                <w:i/>
                <w:sz w:val="21"/>
                <w:szCs w:val="21"/>
              </w:rPr>
              <w:t>Core requirement</w:t>
            </w:r>
          </w:p>
        </w:tc>
        <w:tc>
          <w:tcPr>
            <w:tcW w:w="6237" w:type="dxa"/>
          </w:tcPr>
          <w:p w14:paraId="45FD7C05" w14:textId="77777777" w:rsidR="00540BB9" w:rsidRPr="00540BB9" w:rsidRDefault="00540BB9" w:rsidP="00EF4045">
            <w:pPr>
              <w:spacing w:after="120"/>
              <w:rPr>
                <w:rFonts w:eastAsia="宋体"/>
                <w:b/>
                <w:i/>
                <w:sz w:val="21"/>
                <w:szCs w:val="21"/>
              </w:rPr>
            </w:pPr>
            <w:r w:rsidRPr="00540BB9">
              <w:rPr>
                <w:rFonts w:eastAsia="宋体"/>
                <w:b/>
                <w:i/>
                <w:sz w:val="21"/>
                <w:szCs w:val="21"/>
              </w:rPr>
              <w:t>Test case</w:t>
            </w:r>
          </w:p>
        </w:tc>
      </w:tr>
      <w:tr w:rsidR="00540BB9" w:rsidRPr="00540BB9" w14:paraId="1B263717" w14:textId="77777777" w:rsidTr="00EF4045">
        <w:trPr>
          <w:trHeight w:val="744"/>
        </w:trPr>
        <w:tc>
          <w:tcPr>
            <w:tcW w:w="1759" w:type="dxa"/>
            <w:vAlign w:val="center"/>
          </w:tcPr>
          <w:p w14:paraId="11368602" w14:textId="77777777" w:rsidR="00540BB9" w:rsidRPr="00540BB9" w:rsidRDefault="00540BB9" w:rsidP="00EF4045">
            <w:pPr>
              <w:spacing w:after="120"/>
              <w:rPr>
                <w:rFonts w:eastAsia="宋体"/>
                <w:b/>
                <w:i/>
                <w:sz w:val="21"/>
                <w:szCs w:val="21"/>
              </w:rPr>
            </w:pPr>
            <w:r w:rsidRPr="00540BB9">
              <w:rPr>
                <w:rFonts w:eastAsia="宋体"/>
                <w:b/>
                <w:i/>
                <w:sz w:val="21"/>
                <w:szCs w:val="21"/>
              </w:rPr>
              <w:t xml:space="preserve">L3 </w:t>
            </w:r>
            <w:proofErr w:type="gramStart"/>
            <w:r w:rsidRPr="00540BB9">
              <w:rPr>
                <w:rFonts w:eastAsia="宋体"/>
                <w:b/>
                <w:i/>
                <w:sz w:val="21"/>
                <w:szCs w:val="21"/>
              </w:rPr>
              <w:t>report based</w:t>
            </w:r>
            <w:proofErr w:type="gramEnd"/>
            <w:r w:rsidRPr="00540BB9">
              <w:rPr>
                <w:rFonts w:eastAsia="宋体"/>
                <w:b/>
                <w:i/>
                <w:sz w:val="21"/>
                <w:szCs w:val="21"/>
              </w:rPr>
              <w:t xml:space="preserve"> enhancement</w:t>
            </w:r>
          </w:p>
        </w:tc>
        <w:tc>
          <w:tcPr>
            <w:tcW w:w="6237" w:type="dxa"/>
          </w:tcPr>
          <w:p w14:paraId="73BFAB94" w14:textId="77777777" w:rsidR="00540BB9" w:rsidRPr="002A4935" w:rsidRDefault="00540BB9" w:rsidP="00EF4045">
            <w:pPr>
              <w:spacing w:after="120"/>
              <w:rPr>
                <w:rFonts w:eastAsia="宋体"/>
                <w:i/>
                <w:sz w:val="21"/>
                <w:szCs w:val="21"/>
              </w:rPr>
            </w:pPr>
            <w:r w:rsidRPr="002A4935">
              <w:rPr>
                <w:rFonts w:eastAsia="宋体"/>
                <w:i/>
                <w:sz w:val="21"/>
                <w:szCs w:val="21"/>
              </w:rPr>
              <w:t xml:space="preserve">TC1: FR2 unknown </w:t>
            </w:r>
            <w:proofErr w:type="spellStart"/>
            <w:r w:rsidRPr="002A4935">
              <w:rPr>
                <w:rFonts w:eastAsia="宋体"/>
                <w:i/>
                <w:sz w:val="21"/>
                <w:szCs w:val="21"/>
              </w:rPr>
              <w:t>SCell</w:t>
            </w:r>
            <w:proofErr w:type="spellEnd"/>
            <w:r w:rsidRPr="002A4935">
              <w:rPr>
                <w:rFonts w:eastAsia="宋体"/>
                <w:i/>
                <w:sz w:val="21"/>
                <w:szCs w:val="21"/>
              </w:rPr>
              <w:t xml:space="preserve"> activation with enhanced L3 report</w:t>
            </w:r>
          </w:p>
        </w:tc>
      </w:tr>
      <w:tr w:rsidR="00540BB9" w:rsidRPr="00540BB9" w14:paraId="05B16B21" w14:textId="77777777" w:rsidTr="00EF4045">
        <w:trPr>
          <w:trHeight w:val="439"/>
        </w:trPr>
        <w:tc>
          <w:tcPr>
            <w:tcW w:w="1759" w:type="dxa"/>
            <w:vAlign w:val="center"/>
          </w:tcPr>
          <w:p w14:paraId="241C3D9B" w14:textId="77777777" w:rsidR="00540BB9" w:rsidRPr="00540BB9" w:rsidRDefault="00540BB9" w:rsidP="00EF4045">
            <w:pPr>
              <w:spacing w:after="120"/>
              <w:rPr>
                <w:rFonts w:eastAsia="宋体"/>
                <w:b/>
                <w:i/>
                <w:sz w:val="21"/>
                <w:szCs w:val="21"/>
              </w:rPr>
            </w:pPr>
            <w:r w:rsidRPr="00540BB9">
              <w:rPr>
                <w:rFonts w:eastAsia="宋体"/>
                <w:b/>
                <w:i/>
                <w:sz w:val="21"/>
                <w:szCs w:val="21"/>
              </w:rPr>
              <w:t>Beam sweeping factors reduction</w:t>
            </w:r>
          </w:p>
        </w:tc>
        <w:tc>
          <w:tcPr>
            <w:tcW w:w="6237" w:type="dxa"/>
          </w:tcPr>
          <w:p w14:paraId="6A742B63" w14:textId="77777777" w:rsidR="00540BB9" w:rsidRPr="002A4935" w:rsidRDefault="00540BB9" w:rsidP="00EF4045">
            <w:pPr>
              <w:spacing w:after="120"/>
              <w:rPr>
                <w:rFonts w:eastAsia="宋体"/>
                <w:i/>
                <w:sz w:val="21"/>
                <w:szCs w:val="21"/>
              </w:rPr>
            </w:pPr>
            <w:r w:rsidRPr="002A4935">
              <w:rPr>
                <w:rFonts w:eastAsia="宋体"/>
                <w:i/>
                <w:sz w:val="21"/>
                <w:szCs w:val="21"/>
              </w:rPr>
              <w:t xml:space="preserve">TC2: FR2 unknown </w:t>
            </w:r>
            <w:proofErr w:type="spellStart"/>
            <w:r w:rsidRPr="002A4935">
              <w:rPr>
                <w:rFonts w:eastAsia="宋体"/>
                <w:i/>
                <w:sz w:val="21"/>
                <w:szCs w:val="21"/>
              </w:rPr>
              <w:t>SCell</w:t>
            </w:r>
            <w:proofErr w:type="spellEnd"/>
            <w:r w:rsidRPr="002A4935">
              <w:rPr>
                <w:rFonts w:eastAsia="宋体"/>
                <w:i/>
                <w:sz w:val="21"/>
                <w:szCs w:val="21"/>
              </w:rPr>
              <w:t xml:space="preserve"> activation with reduced beam sweeping factors</w:t>
            </w:r>
          </w:p>
        </w:tc>
      </w:tr>
    </w:tbl>
    <w:p w14:paraId="5C32F4BB" w14:textId="77777777" w:rsidR="00A74337" w:rsidRDefault="00A74337" w:rsidP="00A74337">
      <w:pPr>
        <w:pStyle w:val="10"/>
        <w:pBdr>
          <w:top w:val="single" w:sz="12" w:space="2" w:color="auto"/>
        </w:pBdr>
        <w:jc w:val="both"/>
        <w:rPr>
          <w:sz w:val="32"/>
        </w:rPr>
      </w:pPr>
      <w:r w:rsidRPr="00B7162C">
        <w:rPr>
          <w:rFonts w:hint="eastAsia"/>
          <w:sz w:val="32"/>
        </w:rPr>
        <w:t>References</w:t>
      </w:r>
    </w:p>
    <w:p w14:paraId="6D56FAAB" w14:textId="641DB143" w:rsidR="00277354" w:rsidRPr="00540BB9" w:rsidRDefault="00583ED3" w:rsidP="0063583B">
      <w:pPr>
        <w:rPr>
          <w:sz w:val="21"/>
        </w:rPr>
      </w:pPr>
      <w:r w:rsidRPr="00540BB9">
        <w:rPr>
          <w:sz w:val="21"/>
        </w:rPr>
        <w:t>[1]</w:t>
      </w:r>
      <w:r w:rsidR="00741303" w:rsidRPr="00741303">
        <w:t xml:space="preserve"> </w:t>
      </w:r>
      <w:r w:rsidR="00741303" w:rsidRPr="00741303">
        <w:rPr>
          <w:sz w:val="21"/>
        </w:rPr>
        <w:t>R4-2317350</w:t>
      </w:r>
      <w:r w:rsidR="00C12C77" w:rsidRPr="00540BB9">
        <w:rPr>
          <w:sz w:val="21"/>
        </w:rPr>
        <w:t xml:space="preserve">, WF on NR </w:t>
      </w:r>
      <w:proofErr w:type="spellStart"/>
      <w:r w:rsidR="003D0C48" w:rsidRPr="00540BB9">
        <w:rPr>
          <w:sz w:val="21"/>
        </w:rPr>
        <w:t>e</w:t>
      </w:r>
      <w:r w:rsidR="00C12C77" w:rsidRPr="00540BB9">
        <w:rPr>
          <w:sz w:val="21"/>
        </w:rPr>
        <w:t>FeRRM</w:t>
      </w:r>
      <w:proofErr w:type="spellEnd"/>
      <w:r w:rsidR="00C12C77" w:rsidRPr="00540BB9">
        <w:rPr>
          <w:sz w:val="21"/>
        </w:rPr>
        <w:t xml:space="preserve"> (part1)</w:t>
      </w:r>
      <w:r w:rsidRPr="00540BB9">
        <w:rPr>
          <w:sz w:val="21"/>
        </w:rPr>
        <w:t>, Apple, RAN4 #</w:t>
      </w:r>
      <w:r w:rsidR="00277354" w:rsidRPr="00540BB9">
        <w:rPr>
          <w:sz w:val="21"/>
        </w:rPr>
        <w:t>10</w:t>
      </w:r>
      <w:r w:rsidR="00C12C77" w:rsidRPr="00540BB9">
        <w:rPr>
          <w:sz w:val="21"/>
        </w:rPr>
        <w:t>8</w:t>
      </w:r>
      <w:r w:rsidR="00366329">
        <w:rPr>
          <w:sz w:val="21"/>
        </w:rPr>
        <w:t>bis</w:t>
      </w:r>
    </w:p>
    <w:p w14:paraId="2966F1CC" w14:textId="77777777" w:rsidR="00277354" w:rsidRPr="003302A0" w:rsidRDefault="00277354" w:rsidP="00583ED3"/>
    <w:p w14:paraId="0C91915A" w14:textId="5ECBDE38" w:rsidR="00110BFA" w:rsidRPr="005A1E0E" w:rsidRDefault="00110BFA" w:rsidP="00583ED3"/>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BFD16" w14:textId="77777777" w:rsidR="007C5840" w:rsidRDefault="007C5840">
      <w:r>
        <w:separator/>
      </w:r>
    </w:p>
  </w:endnote>
  <w:endnote w:type="continuationSeparator" w:id="0">
    <w:p w14:paraId="092532AC" w14:textId="77777777" w:rsidR="007C5840" w:rsidRDefault="007C5840">
      <w:r>
        <w:continuationSeparator/>
      </w:r>
    </w:p>
  </w:endnote>
  <w:endnote w:type="continuationNotice" w:id="1">
    <w:p w14:paraId="1ECFF698" w14:textId="77777777" w:rsidR="007C5840" w:rsidRDefault="007C5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3BA78" w14:textId="77777777" w:rsidR="007C5840" w:rsidRDefault="007C5840">
      <w:r>
        <w:separator/>
      </w:r>
    </w:p>
  </w:footnote>
  <w:footnote w:type="continuationSeparator" w:id="0">
    <w:p w14:paraId="4629226A" w14:textId="77777777" w:rsidR="007C5840" w:rsidRDefault="007C5840">
      <w:r>
        <w:continuationSeparator/>
      </w:r>
    </w:p>
  </w:footnote>
  <w:footnote w:type="continuationNotice" w:id="1">
    <w:p w14:paraId="0C453595" w14:textId="77777777" w:rsidR="007C5840" w:rsidRDefault="007C58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9"/>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17A5"/>
    <w:rsid w:val="000D2A24"/>
    <w:rsid w:val="000D45C9"/>
    <w:rsid w:val="000D5C69"/>
    <w:rsid w:val="000D6AA9"/>
    <w:rsid w:val="000D6E60"/>
    <w:rsid w:val="000D7462"/>
    <w:rsid w:val="000D7973"/>
    <w:rsid w:val="000E0751"/>
    <w:rsid w:val="000E0994"/>
    <w:rsid w:val="000E0BD2"/>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3E47"/>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6967"/>
    <w:rsid w:val="001F715B"/>
    <w:rsid w:val="001F7B83"/>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935"/>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0796A"/>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B50"/>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329"/>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6297"/>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0C48"/>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1F96"/>
    <w:rsid w:val="00473BEF"/>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2E3A"/>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971"/>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17D21"/>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0BB9"/>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4C22"/>
    <w:rsid w:val="00594C68"/>
    <w:rsid w:val="00595549"/>
    <w:rsid w:val="00596454"/>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012"/>
    <w:rsid w:val="005B6285"/>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1A04"/>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7EE"/>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121"/>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8B4"/>
    <w:rsid w:val="00716C7F"/>
    <w:rsid w:val="007170A3"/>
    <w:rsid w:val="00717156"/>
    <w:rsid w:val="007172C3"/>
    <w:rsid w:val="007205B8"/>
    <w:rsid w:val="0072088F"/>
    <w:rsid w:val="007210DE"/>
    <w:rsid w:val="0072131D"/>
    <w:rsid w:val="00721979"/>
    <w:rsid w:val="00721A7C"/>
    <w:rsid w:val="007223D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303"/>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50C"/>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255"/>
    <w:rsid w:val="007C1381"/>
    <w:rsid w:val="007C18F3"/>
    <w:rsid w:val="007C1959"/>
    <w:rsid w:val="007C1B81"/>
    <w:rsid w:val="007C1D0F"/>
    <w:rsid w:val="007C2970"/>
    <w:rsid w:val="007C33DB"/>
    <w:rsid w:val="007C45B7"/>
    <w:rsid w:val="007C4944"/>
    <w:rsid w:val="007C54B7"/>
    <w:rsid w:val="007C55CF"/>
    <w:rsid w:val="007C5840"/>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479F"/>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4FE6"/>
    <w:rsid w:val="009B502D"/>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0DBC"/>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9CF"/>
    <w:rsid w:val="00A56A34"/>
    <w:rsid w:val="00A573E4"/>
    <w:rsid w:val="00A60132"/>
    <w:rsid w:val="00A60382"/>
    <w:rsid w:val="00A60DE6"/>
    <w:rsid w:val="00A60F29"/>
    <w:rsid w:val="00A61205"/>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1E6B"/>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54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4DDF"/>
    <w:rsid w:val="00B45243"/>
    <w:rsid w:val="00B4739F"/>
    <w:rsid w:val="00B47797"/>
    <w:rsid w:val="00B47819"/>
    <w:rsid w:val="00B50847"/>
    <w:rsid w:val="00B50FBA"/>
    <w:rsid w:val="00B514F8"/>
    <w:rsid w:val="00B521EC"/>
    <w:rsid w:val="00B5268A"/>
    <w:rsid w:val="00B52F73"/>
    <w:rsid w:val="00B532C4"/>
    <w:rsid w:val="00B5342A"/>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44F"/>
    <w:rsid w:val="00BD37AB"/>
    <w:rsid w:val="00BD3C7F"/>
    <w:rsid w:val="00BD4491"/>
    <w:rsid w:val="00BD45A6"/>
    <w:rsid w:val="00BD49DC"/>
    <w:rsid w:val="00BD5977"/>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619"/>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37F"/>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A48"/>
    <w:rsid w:val="00C72CCA"/>
    <w:rsid w:val="00C73028"/>
    <w:rsid w:val="00C743E9"/>
    <w:rsid w:val="00C74CEB"/>
    <w:rsid w:val="00C7665D"/>
    <w:rsid w:val="00C80AD2"/>
    <w:rsid w:val="00C80B2B"/>
    <w:rsid w:val="00C832A5"/>
    <w:rsid w:val="00C83713"/>
    <w:rsid w:val="00C83AFF"/>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453"/>
    <w:rsid w:val="00EC3A24"/>
    <w:rsid w:val="00EC3C1A"/>
    <w:rsid w:val="00EC3C52"/>
    <w:rsid w:val="00EC44D5"/>
    <w:rsid w:val="00EC4DD5"/>
    <w:rsid w:val="00EC4FD2"/>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4AF4"/>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FE29BD7-05E8-47D2-B4AC-DBE01AA05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627</Words>
  <Characters>3575</Characters>
  <Application>Microsoft Office Word</Application>
  <DocSecurity>0</DocSecurity>
  <Lines>29</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OPPO-RAN4#109</cp:lastModifiedBy>
  <cp:revision>7</cp:revision>
  <cp:lastPrinted>2016-08-05T18:54:00Z</cp:lastPrinted>
  <dcterms:created xsi:type="dcterms:W3CDTF">2023-11-02T07:43:00Z</dcterms:created>
  <dcterms:modified xsi:type="dcterms:W3CDTF">2023-11-03T09:56:00Z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